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auto"/>
          <w:sz w:val="84"/>
          <w:highlight w:val="none"/>
        </w:rPr>
      </w:pPr>
      <w:r>
        <w:rPr>
          <w:rFonts w:ascii="宋体" w:hAnsi="宋体" w:cs="楷体"/>
          <w:b/>
          <w:color w:val="auto"/>
          <w:sz w:val="84"/>
          <w:highlight w:val="none"/>
        </w:rPr>
      </w:r>
      <w:r/>
    </w:p>
    <w:p>
      <w:pPr>
        <w:jc w:val="center"/>
        <w:keepLines w:val="0"/>
        <w:keepNext w:val="0"/>
        <w:pageBreakBefore w:val="0"/>
        <w:spacing w:before="361" w:line="360" w:lineRule="auto"/>
        <w:widowControl w:val="off"/>
        <w:rPr>
          <w:rFonts w:ascii="宋体" w:hAnsi="宋体" w:cs="楷体"/>
          <w:b/>
          <w:color w:val="auto"/>
          <w:sz w:val="84"/>
          <w:highlight w:val="none"/>
        </w:rPr>
      </w:pPr>
      <w:r>
        <w:rPr>
          <w:rFonts w:hint="eastAsia" w:ascii="宋体" w:hAnsi="宋体" w:cs="楷体"/>
          <w:b/>
          <w:color w:val="auto"/>
          <w:sz w:val="84"/>
          <w:highlight w:val="none"/>
        </w:rPr>
        <w:t xml:space="preserve">招  标  文  件</w:t>
      </w:r>
      <w:r/>
    </w:p>
    <w:p>
      <w:pPr>
        <w:jc w:val="both"/>
        <w:spacing w:line="360" w:lineRule="auto"/>
        <w:rPr>
          <w:rFonts w:ascii="宋体" w:hAnsi="宋体" w:cs="楷体"/>
          <w:color w:val="auto"/>
          <w:sz w:val="32"/>
          <w:highlight w:val="none"/>
        </w:rPr>
      </w:pPr>
      <w:r>
        <w:rPr>
          <w:rFonts w:ascii="宋体" w:hAnsi="宋体" w:cs="楷体"/>
          <w:color w:val="auto"/>
          <w:sz w:val="32"/>
          <w:highlight w:val="none"/>
        </w:rPr>
      </w:r>
      <w:r/>
    </w:p>
    <w:p>
      <w:pPr>
        <w:jc w:val="both"/>
        <w:spacing w:line="360" w:lineRule="auto"/>
        <w:rPr>
          <w:rFonts w:ascii="宋体" w:hAnsi="宋体" w:cs="楷体"/>
          <w:color w:val="auto"/>
          <w:sz w:val="32"/>
          <w:highlight w:val="none"/>
        </w:rPr>
      </w:pPr>
      <w:r>
        <w:rPr>
          <w:rFonts w:ascii="宋体" w:hAnsi="宋体" w:cs="楷体"/>
          <w:color w:val="auto"/>
          <w:sz w:val="32"/>
          <w:highlight w:val="none"/>
        </w:rPr>
      </w:r>
      <w:r/>
    </w:p>
    <w:p>
      <w:pPr>
        <w:ind w:firstLine="723"/>
        <w:jc w:val="left"/>
        <w:keepLines w:val="0"/>
        <w:keepNext w:val="0"/>
        <w:pageBreakBefore w:val="0"/>
        <w:spacing w:before="361" w:after="361" w:line="360" w:lineRule="auto"/>
        <w:widowControl w:val="off"/>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r>
      <w:r/>
    </w:p>
    <w:p>
      <w:pPr>
        <w:ind w:firstLine="723"/>
        <w:jc w:val="left"/>
        <w:keepLines w:val="0"/>
        <w:keepNext w:val="0"/>
        <w:pageBreakBefore w:val="0"/>
        <w:spacing w:before="361" w:after="361" w:line="360" w:lineRule="auto"/>
        <w:widowControl w:val="off"/>
        <w:rPr>
          <w:rFonts w:hint="eastAsia" w:ascii="宋体" w:hAnsi="宋体" w:cs="楷体"/>
          <w:b/>
          <w:color w:val="auto"/>
          <w:sz w:val="36"/>
          <w:szCs w:val="36"/>
          <w:highlight w:val="none"/>
          <w:lang w:val="en-US" w:eastAsia="zh-CN"/>
        </w:rPr>
      </w:pPr>
      <w:r>
        <w:rPr>
          <w:rFonts w:hint="eastAsia" w:ascii="宋体" w:hAnsi="宋体" w:eastAsia="宋体" w:cs="楷体"/>
          <w:b/>
          <w:color w:val="auto"/>
          <w:sz w:val="36"/>
          <w:szCs w:val="36"/>
          <w:highlight w:val="none"/>
        </w:rPr>
        <w:t xml:space="preserve">项目编号：</w:t>
      </w:r>
      <w:r>
        <w:rPr>
          <w:rFonts w:hint="eastAsia" w:ascii="宋体" w:hAnsi="宋体" w:cs="楷体"/>
          <w:b/>
          <w:color w:val="auto"/>
          <w:sz w:val="36"/>
          <w:szCs w:val="36"/>
          <w:highlight w:val="none"/>
          <w:lang w:val="en-US" w:eastAsia="zh-CN"/>
        </w:rPr>
        <w:t xml:space="preserve">JSZC-321181-DYWX-G2025-0050</w:t>
      </w:r>
      <w:r/>
    </w:p>
    <w:p>
      <w:pPr>
        <w:ind w:firstLine="723"/>
        <w:jc w:val="left"/>
        <w:keepLines w:val="0"/>
        <w:keepNext w:val="0"/>
        <w:pageBreakBefore w:val="0"/>
        <w:spacing w:before="361" w:after="361" w:line="360" w:lineRule="auto"/>
        <w:widowControl w:val="off"/>
        <w:rPr>
          <w:rFonts w:hint="eastAsia" w:ascii="宋体" w:hAnsi="宋体" w:eastAsia="宋体" w:cs="楷体"/>
          <w:b/>
          <w:color w:val="auto"/>
          <w:sz w:val="36"/>
          <w:highlight w:val="none"/>
          <w:lang w:val="en-US" w:eastAsia="zh-CN"/>
        </w:rPr>
      </w:pPr>
      <w:r>
        <w:rPr>
          <w:rFonts w:hint="eastAsia" w:ascii="宋体" w:hAnsi="宋体" w:cs="楷体"/>
          <w:b/>
          <w:color w:val="auto"/>
          <w:sz w:val="36"/>
          <w:szCs w:val="36"/>
          <w:highlight w:val="none"/>
        </w:rPr>
        <w:t xml:space="preserve">项目名称</w:t>
      </w:r>
      <w:r>
        <w:rPr>
          <w:rFonts w:hint="eastAsia" w:ascii="宋体" w:hAnsi="宋体" w:cs="楷体"/>
          <w:color w:val="auto"/>
          <w:sz w:val="36"/>
          <w:szCs w:val="36"/>
          <w:highlight w:val="none"/>
        </w:rPr>
        <w:t xml:space="preserve">：</w:t>
      </w:r>
      <w:r>
        <w:rPr>
          <w:rFonts w:hint="eastAsia" w:ascii="宋体" w:hAnsi="宋体" w:cs="楷体"/>
          <w:b/>
          <w:color w:val="auto"/>
          <w:spacing w:val="0"/>
          <w:sz w:val="36"/>
          <w:szCs w:val="36"/>
          <w:highlight w:val="none"/>
          <w:lang w:val="en-US" w:eastAsia="zh-CN"/>
        </w:rPr>
        <w:t xml:space="preserve">延陵镇镇域内绿化养护服务采购项目</w:t>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both"/>
        <w:keepLines w:val="0"/>
        <w:keepNext w:val="0"/>
        <w:pageBreakBefore w:val="0"/>
        <w:spacing w:before="361" w:after="361"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before="361" w:after="361"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before="361" w:after="361" w:line="360" w:lineRule="auto"/>
        <w:widowControl w:val="off"/>
        <w:rPr>
          <w:rFonts w:ascii="宋体" w:hAnsi="宋体"/>
          <w:b/>
          <w:color w:val="auto"/>
          <w:sz w:val="36"/>
          <w:highlight w:val="none"/>
        </w:rPr>
      </w:pPr>
      <w:r>
        <w:rPr>
          <w:rFonts w:hint="eastAsia" w:ascii="宋体" w:hAnsi="宋体"/>
          <w:b/>
          <w:color w:val="auto"/>
          <w:sz w:val="36"/>
          <w:highlight w:val="none"/>
        </w:rPr>
        <w:t xml:space="preserve">江苏万信项目管理有限公司 </w:t>
      </w:r>
      <w:r/>
    </w:p>
    <w:p>
      <w:pPr>
        <w:jc w:val="center"/>
        <w:keepLines w:val="0"/>
        <w:keepNext w:val="0"/>
        <w:pageBreakBefore w:val="0"/>
        <w:spacing w:before="361" w:after="361" w:line="360" w:lineRule="auto"/>
        <w:widowControl w:val="off"/>
        <w:rPr>
          <w:rFonts w:hint="default" w:ascii="宋体" w:hAnsi="宋体" w:eastAsia="宋体" w:cs="楷体"/>
          <w:b/>
          <w:color w:val="auto"/>
          <w:sz w:val="40"/>
          <w:szCs w:val="40"/>
          <w:highlight w:val="none"/>
          <w:lang w:val="en-US" w:eastAsia="zh-CN"/>
        </w:rPr>
        <w:sectPr>
          <w:footerReference w:type="first" r:id="rId9"/>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auto"/>
          <w:sz w:val="36"/>
          <w:szCs w:val="36"/>
          <w:highlight w:val="none"/>
        </w:rPr>
        <w:t xml:space="preserve">202</w:t>
      </w:r>
      <w:r>
        <w:rPr>
          <w:rFonts w:hint="eastAsia" w:ascii="宋体" w:hAnsi="宋体"/>
          <w:b/>
          <w:color w:val="auto"/>
          <w:sz w:val="36"/>
          <w:szCs w:val="36"/>
          <w:highlight w:val="none"/>
          <w:lang w:val="en-US" w:eastAsia="zh-CN"/>
        </w:rPr>
        <w:t xml:space="preserve">5</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11</w:t>
      </w:r>
      <w:r>
        <w:rPr>
          <w:rFonts w:hint="eastAsia" w:ascii="宋体" w:hAnsi="宋体"/>
          <w:b/>
          <w:color w:val="auto"/>
          <w:sz w:val="36"/>
          <w:szCs w:val="36"/>
          <w:highlight w:val="none"/>
        </w:rPr>
        <w:t xml:space="preserve">-</w:t>
      </w:r>
      <w:bookmarkEnd w:id="0"/>
      <w:r>
        <w:rPr>
          <w:rFonts w:hint="eastAsia" w:ascii="宋体" w:hAnsi="宋体"/>
          <w:b/>
          <w:color w:val="auto"/>
          <w:sz w:val="36"/>
          <w:szCs w:val="36"/>
          <w:highlight w:val="none"/>
          <w:lang w:val="en-US" w:eastAsia="zh-CN"/>
        </w:rPr>
        <w:t xml:space="preserve">25</w:t>
      </w:r>
      <w:r/>
    </w:p>
    <w:sdt>
      <w:sdtPr>
        <w15:appearance w15:val="boundingBox"/>
        <w15:color w:val="dbdbdb"/>
        <w:id w:val="147480007"/>
        <w:docPartObj>
          <w:docPartGallery w:val="Table of Contents"/>
          <w:docPartUnique w:val="true"/>
        </w:docPartObj>
        <w:rPr>
          <w:rFonts w:ascii="宋体" w:hAnsi="宋体" w:eastAsia="宋体" w:cs="Times New Roman"/>
          <w:b/>
          <w:bCs/>
          <w:color w:val="auto"/>
          <w:sz w:val="32"/>
          <w:szCs w:val="40"/>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color w:val="auto"/>
              <w:sz w:val="32"/>
              <w:szCs w:val="40"/>
              <w:highlight w:val="none"/>
            </w:rPr>
          </w:pPr>
          <w:r>
            <w:rPr>
              <w:rFonts w:ascii="宋体" w:hAnsi="宋体" w:eastAsia="宋体"/>
              <w:b/>
              <w:bCs/>
              <w:color w:val="auto"/>
              <w:sz w:val="32"/>
              <w:szCs w:val="40"/>
              <w:highlight w:val="none"/>
            </w:rPr>
            <w:t xml:space="preserve">目</w:t>
          </w:r>
          <w:r>
            <w:rPr>
              <w:rFonts w:hint="eastAsia" w:ascii="宋体" w:hAnsi="宋体" w:eastAsia="宋体"/>
              <w:b/>
              <w:bCs/>
              <w:color w:val="auto"/>
              <w:sz w:val="32"/>
              <w:szCs w:val="40"/>
              <w:highlight w:val="none"/>
              <w:lang w:val="en-US" w:eastAsia="zh-CN"/>
            </w:rPr>
            <w:t xml:space="preserve">  </w:t>
          </w:r>
          <w:r>
            <w:rPr>
              <w:rFonts w:ascii="宋体" w:hAnsi="宋体" w:eastAsia="宋体"/>
              <w:b/>
              <w:bCs/>
              <w:color w:val="auto"/>
              <w:sz w:val="32"/>
              <w:szCs w:val="40"/>
              <w:highlight w:val="none"/>
            </w:rPr>
            <w:t xml:space="preserve">录</w:t>
          </w:r>
          <w:r/>
        </w:p>
        <w:p>
          <w:pPr>
            <w:pStyle w:val="759"/>
            <w:tabs>
              <w:tab w:val="right" w:pos="9413" w:leader="dot"/>
            </w:tabs>
            <w:rPr>
              <w:rFonts w:hint="eastAsia" w:ascii="宋体" w:hAnsi="宋体" w:eastAsia="宋体" w:cs="宋体"/>
              <w:color w:val="auto"/>
              <w:sz w:val="22"/>
              <w:szCs w:val="28"/>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_Toc14150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第一部分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 xml:space="preserve">投标邀请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_Toc14150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_Toc1141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一、项目基本情况</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_Toc1141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_Toc1522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二、申请人的资格要求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_Toc1522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_Toc25609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三、获取招标文件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_Toc25609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_Toc2319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四、提交投标文件截止时间、开标时间和地点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_Toc2319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_Toc26449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五、公告期限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_Toc26449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_Toc764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六、其他补充事宜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_Toc764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七、对本次招标提出询问，请按以下方式联系</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_Toc3506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第二部分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 xml:space="preserve">投标人须知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_Toc3506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_Toc16890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一、总  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_Toc16890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_Toc27755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1．适用范围</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_Toc27755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_Toc12143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2．定义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_Toc12143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3．采购方式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_Toc10529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4．投标费用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_Toc10529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_Toc19400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5．政策功能</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_Toc19400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_Toc32290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二、招标文件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_Toc32290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_Toc25236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招标文件组成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_Toc25236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_Toc9069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7．招标文件的澄清和修改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_Toc9069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_Toc13382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三、投标文件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_Toc13382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8.编制投标文件的工具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9.投标文件语言及度量衡单位</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_Toc28518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投标文件的构成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_Toc28518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_Toc1951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．投标文件的编制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_Toc1951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_Toc16681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．投标保证金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_Toc16681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_Toc20058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．投标有效期</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_Toc20058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_Toc30729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投标文件的式样和签署</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_Toc30729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_Toc19244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．投标文件的提交</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_Toc19244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_Toc21861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6</w:t>
          </w:r>
          <w:r>
            <w:rPr>
              <w:rFonts w:hint="eastAsia" w:ascii="宋体" w:hAnsi="宋体" w:eastAsia="宋体" w:cs="宋体"/>
              <w:color w:val="auto"/>
              <w:sz w:val="22"/>
              <w:szCs w:val="28"/>
              <w:highlight w:val="none"/>
            </w:rPr>
            <w:t xml:space="preserve">．投标文件的补充、修改或者撤回</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_Toc21861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_Toc3906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 xml:space="preserve">四</w:t>
          </w:r>
          <w:r>
            <w:rPr>
              <w:rFonts w:hint="eastAsia" w:ascii="宋体" w:hAnsi="宋体" w:eastAsia="宋体" w:cs="宋体"/>
              <w:color w:val="auto"/>
              <w:sz w:val="22"/>
              <w:szCs w:val="36"/>
              <w:highlight w:val="none"/>
            </w:rPr>
            <w:t xml:space="preserve">、开标及评标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_Toc3906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7</w:t>
          </w:r>
          <w:r>
            <w:rPr>
              <w:rFonts w:hint="eastAsia" w:ascii="宋体" w:hAnsi="宋体" w:eastAsia="宋体" w:cs="宋体"/>
              <w:color w:val="auto"/>
              <w:sz w:val="22"/>
              <w:szCs w:val="28"/>
              <w:highlight w:val="none"/>
            </w:rPr>
            <w:t xml:space="preserve">．开标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_Toc11525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8</w:t>
          </w:r>
          <w:r>
            <w:rPr>
              <w:rFonts w:hint="eastAsia" w:ascii="宋体" w:hAnsi="宋体" w:eastAsia="宋体" w:cs="宋体"/>
              <w:color w:val="auto"/>
              <w:sz w:val="22"/>
              <w:szCs w:val="28"/>
              <w:highlight w:val="none"/>
            </w:rPr>
            <w:t xml:space="preserve">.</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_Toc11525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_Toc8759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 xml:space="preserve">19</w:t>
          </w:r>
          <w:r>
            <w:rPr>
              <w:rFonts w:hint="eastAsia" w:ascii="宋体" w:hAnsi="宋体" w:eastAsia="宋体" w:cs="宋体"/>
              <w:color w:val="auto"/>
              <w:sz w:val="22"/>
              <w:szCs w:val="28"/>
              <w:highlight w:val="none"/>
            </w:rPr>
            <w:t xml:space="preserve">．评标委员会组成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_Toc8759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_Toc8176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_Toc8176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．无效投标的情形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_Toc10485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串通投标的情形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_Toc10485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_Toc31875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w:t>
          </w:r>
          <w:r>
            <w:rPr>
              <w:rFonts w:hint="eastAsia" w:ascii="宋体" w:hAnsi="宋体" w:cs="宋体"/>
              <w:color w:val="auto"/>
              <w:sz w:val="22"/>
              <w:szCs w:val="28"/>
              <w:highlight w:val="none"/>
              <w:lang w:val="en-US" w:eastAsia="zh-CN"/>
            </w:rPr>
            <w:t xml:space="preserve"> </w:t>
          </w:r>
          <w:r>
            <w:rPr>
              <w:rFonts w:hint="eastAsia" w:ascii="宋体" w:hAnsi="宋体" w:eastAsia="宋体" w:cs="宋体"/>
              <w:color w:val="auto"/>
              <w:sz w:val="22"/>
              <w:szCs w:val="28"/>
              <w:highlight w:val="none"/>
            </w:rPr>
            <w:t xml:space="preserve">投标文件详细评审</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_Toc31875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_Toc29025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32"/>
              <w:highlight w:val="none"/>
              <w:lang w:val="en-US" w:eastAsia="zh-CN"/>
            </w:rPr>
            <w:t xml:space="preserve">4</w:t>
          </w:r>
          <w:r>
            <w:rPr>
              <w:rFonts w:hint="eastAsia" w:ascii="宋体" w:hAnsi="宋体" w:eastAsia="宋体" w:cs="宋体"/>
              <w:color w:val="auto"/>
              <w:sz w:val="22"/>
              <w:szCs w:val="32"/>
              <w:highlight w:val="none"/>
            </w:rPr>
            <w:t xml:space="preserve">.</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 xml:space="preserve">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_Toc29025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_Toc17814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．废标的情形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_Toc17814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_Toc7414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五</w:t>
          </w:r>
          <w:r>
            <w:rPr>
              <w:rFonts w:hint="eastAsia" w:ascii="宋体" w:hAnsi="宋体" w:eastAsia="宋体" w:cs="宋体"/>
              <w:color w:val="auto"/>
              <w:sz w:val="22"/>
              <w:szCs w:val="28"/>
              <w:highlight w:val="none"/>
            </w:rPr>
            <w:t xml:space="preserve">、确定结果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_Toc7414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_Toc5515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rPr>
            <w:t xml:space="preserve">26</w:t>
          </w:r>
          <w:r>
            <w:rPr>
              <w:rFonts w:hint="eastAsia" w:ascii="宋体" w:hAnsi="宋体" w:eastAsia="宋体" w:cs="宋体"/>
              <w:bCs/>
              <w:color w:val="auto"/>
              <w:sz w:val="22"/>
              <w:szCs w:val="36"/>
              <w:highlight w:val="none"/>
            </w:rPr>
            <w:t xml:space="preserve">.确定中标人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_Toc5515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_Toc32673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 xml:space="preserve">六</w:t>
          </w:r>
          <w:r>
            <w:rPr>
              <w:rFonts w:hint="eastAsia" w:ascii="宋体" w:hAnsi="宋体" w:eastAsia="宋体" w:cs="宋体"/>
              <w:color w:val="auto"/>
              <w:sz w:val="22"/>
              <w:szCs w:val="36"/>
              <w:highlight w:val="none"/>
            </w:rPr>
            <w:t xml:space="preserve">、授予合同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_Toc32673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_Toc5645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7</w:t>
          </w:r>
          <w:r>
            <w:rPr>
              <w:rFonts w:hint="eastAsia" w:ascii="宋体" w:hAnsi="宋体" w:eastAsia="宋体" w:cs="宋体"/>
              <w:color w:val="auto"/>
              <w:sz w:val="22"/>
              <w:szCs w:val="28"/>
              <w:highlight w:val="none"/>
            </w:rPr>
            <w:t xml:space="preserve">．中标通知书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_Toc5645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_Toc9265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32"/>
              <w:highlight w:val="none"/>
              <w:lang w:val="en-US" w:eastAsia="zh-CN"/>
            </w:rPr>
            <w:t xml:space="preserve">8</w:t>
          </w:r>
          <w:r>
            <w:rPr>
              <w:rFonts w:hint="eastAsia" w:ascii="宋体" w:hAnsi="宋体" w:eastAsia="宋体" w:cs="宋体"/>
              <w:color w:val="auto"/>
              <w:sz w:val="22"/>
              <w:szCs w:val="32"/>
              <w:highlight w:val="none"/>
            </w:rPr>
            <w:t xml:space="preserve">.</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 xml:space="preserve">履约保证金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_Toc9265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_Toc22330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 xml:space="preserve">29</w:t>
          </w:r>
          <w:r>
            <w:rPr>
              <w:rFonts w:hint="eastAsia" w:ascii="宋体" w:hAnsi="宋体" w:eastAsia="宋体" w:cs="宋体"/>
              <w:color w:val="auto"/>
              <w:sz w:val="22"/>
              <w:szCs w:val="28"/>
              <w:highlight w:val="none"/>
            </w:rPr>
            <w:t xml:space="preserve">．签订合同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_Toc22330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_Toc28847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七</w:t>
          </w:r>
          <w:r>
            <w:rPr>
              <w:rFonts w:hint="eastAsia" w:ascii="宋体" w:hAnsi="宋体" w:eastAsia="宋体" w:cs="宋体"/>
              <w:color w:val="auto"/>
              <w:sz w:val="22"/>
              <w:szCs w:val="36"/>
              <w:highlight w:val="none"/>
              <w:shd w:val="clear" w:color="auto" w:fill="ffffff"/>
            </w:rPr>
            <w:t xml:space="preserve">、询问、质疑、投诉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_Toc28847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_Toc27606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．询问</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_Toc27606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_Toc17984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．质疑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_Toc17984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_Toc11285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_Toc11285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_Toc20807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shd w:val="clear" w:color="auto" w:fill="ffffff"/>
              <w:lang w:eastAsia="zh-CN"/>
            </w:rPr>
            <w:t xml:space="preserve">八</w:t>
          </w:r>
          <w:r>
            <w:rPr>
              <w:rFonts w:hint="eastAsia" w:ascii="宋体" w:hAnsi="宋体" w:eastAsia="宋体" w:cs="宋体"/>
              <w:color w:val="auto"/>
              <w:sz w:val="22"/>
              <w:szCs w:val="36"/>
              <w:highlight w:val="none"/>
              <w:shd w:val="clear" w:color="auto" w:fill="ffffff"/>
            </w:rPr>
            <w:t xml:space="preserve">、诚实信用和解释权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_Toc20807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_Toc31694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．诚实信用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_Toc31694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_Toc4953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.适用法律及约束力</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_Toc4953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_Toc5895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_Toc5895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_Toc15869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第三部分 </w:t>
          </w:r>
          <w:r>
            <w:rPr>
              <w:rFonts w:hint="eastAsia" w:ascii="宋体" w:hAnsi="宋体" w:eastAsia="宋体" w:cs="宋体"/>
              <w:color w:val="auto"/>
              <w:sz w:val="22"/>
              <w:szCs w:val="32"/>
              <w:highlight w:val="none"/>
              <w:lang w:val="en-US" w:eastAsia="zh-CN"/>
            </w:rPr>
            <w:t xml:space="preserve">  合同条款</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_Toc15869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第四部分   采购需求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第五部分   评标办法和标准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_Toc8229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1.采购代理机构职责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_Toc8229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_Toc20716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2.评标委员会职责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_Toc20716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3.评标注意事项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_Toc18167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_Toc26882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4.评标过程的保密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_Toc26882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5.报价前后不一致的处理原则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6.投标人资格审查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_Toc31833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7.</w:t>
          </w:r>
          <w:r>
            <w:rPr>
              <w:rFonts w:hint="eastAsia" w:ascii="宋体" w:hAnsi="宋体" w:eastAsia="宋体" w:cs="宋体"/>
              <w:color w:val="auto"/>
              <w:sz w:val="22"/>
              <w:szCs w:val="32"/>
              <w:highlight w:val="none"/>
            </w:rPr>
            <w:t xml:space="preserve">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_Toc31833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_Toc32662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8.技术和商务评估</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_Toc32662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_Toc31585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9.相同品牌产品的处理原则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_Toc31585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_Toc28068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10.允许修改评标结果的情形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_Toc28068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_Toc22787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11.推荐中标候选人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_Toc22787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_Toc12705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第六部分   投标文件（格式）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_Toc12705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_Toc13023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一、资格部分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_Toc13023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二、法定代表人身份证明书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_Toc18052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三、法定代表人授权委托书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_Toc18052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四、价格部分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_Toc18428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五、技术部分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_Toc18428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_Toc22924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六</w:t>
          </w:r>
          <w:r>
            <w:rPr>
              <w:rFonts w:hint="eastAsia" w:ascii="宋体" w:hAnsi="宋体" w:eastAsia="宋体" w:cs="宋体"/>
              <w:color w:val="auto"/>
              <w:sz w:val="22"/>
              <w:szCs w:val="28"/>
              <w:highlight w:val="none"/>
            </w:rPr>
            <w:t xml:space="preserve">、商务部分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_Toc22924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59"/>
            <w:ind w:firstLine="440"/>
            <w:keepLines w:val="0"/>
            <w:keepNext w:val="0"/>
            <w:pageBreakBefore w:val="0"/>
            <w:widowControl w:val="off"/>
            <w:tabs>
              <w:tab w:val="right" w:pos="9413" w:leader="dot"/>
            </w:tabs>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_Toc21454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七、其他部分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_Toc21454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rPr>
              <w:color w:val="auto"/>
              <w:highlight w:val="none"/>
            </w:rPr>
          </w:pPr>
          <w:r>
            <w:rPr>
              <w:color w:val="auto"/>
              <w:highlight w:val="none"/>
            </w:rPr>
            <w:fldChar w:fldCharType="end"/>
          </w:r>
          <w:r/>
        </w:p>
      </w:sdtContent>
    </w:sdt>
    <w:p>
      <w:pPr>
        <w:jc w:val="left"/>
        <w:keepLines w:val="0"/>
        <w:keepNext w:val="0"/>
        <w:pageBreakBefore w:val="0"/>
        <w:spacing w:line="360" w:lineRule="auto"/>
        <w:widowControl w:val="off"/>
        <w:rPr>
          <w:rFonts w:ascii="宋体" w:hAnsi="宋体" w:cs="楷体"/>
          <w:b/>
          <w:color w:val="auto"/>
          <w:sz w:val="30"/>
          <w:highlight w:val="none"/>
        </w:rPr>
      </w:pPr>
      <w:r>
        <w:rPr>
          <w:rFonts w:hint="eastAsia" w:ascii="宋体" w:hAnsi="宋体" w:cs="楷体"/>
          <w:b/>
          <w:color w:val="auto"/>
          <w:sz w:val="30"/>
          <w:highlight w:val="none"/>
        </w:rPr>
        <w:t xml:space="preserve">              </w:t>
      </w:r>
      <w:r/>
    </w:p>
    <w:p>
      <w:pPr>
        <w:pStyle w:val="851"/>
        <w:ind w:right="0"/>
        <w:jc w:val="center"/>
        <w:keepLines w:val="0"/>
        <w:keepNext w:val="0"/>
        <w:spacing w:before="0" w:after="0" w:line="240" w:lineRule="auto"/>
        <w:rPr>
          <w:rFonts w:hint="eastAsia" w:ascii="宋体" w:hAnsi="宋体" w:cs="楷体"/>
          <w:color w:val="auto"/>
          <w:sz w:val="32"/>
          <w:szCs w:val="32"/>
          <w:highlight w:val="none"/>
        </w:rPr>
        <w:outlineLvl w:val="9"/>
      </w:pPr>
      <w:r/>
      <w:bookmarkStart w:id="1" w:name="_Toc100386033"/>
      <w:r/>
      <w:bookmarkStart w:id="2" w:name="_Toc20732967"/>
      <w:r/>
      <w:bookmarkStart w:id="3" w:name="_Toc92167999"/>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tabs>
          <w:tab w:val="center" w:pos="4706" w:leader="none"/>
        </w:tabs>
        <w:rPr>
          <w:rFonts w:hint="eastAsia" w:eastAsia="宋体"/>
          <w:color w:val="auto"/>
          <w:highlight w:val="none"/>
          <w:lang w:eastAsia="zh-CN"/>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auto"/>
          <w:highlight w:val="none"/>
          <w:lang w:eastAsia="zh-CN"/>
        </w:rPr>
        <w:tab/>
      </w:r>
      <w:r/>
    </w:p>
    <w:p>
      <w:pPr>
        <w:pStyle w:val="851"/>
        <w:ind w:right="0"/>
        <w:jc w:val="center"/>
        <w:keepLines w:val="0"/>
        <w:keepNext w:val="0"/>
        <w:spacing w:before="0" w:after="0" w:line="240" w:lineRule="auto"/>
        <w:rPr>
          <w:rFonts w:ascii="宋体" w:hAnsi="宋体" w:cs="楷体"/>
          <w:color w:val="auto"/>
          <w:sz w:val="36"/>
          <w:szCs w:val="36"/>
          <w:highlight w:val="none"/>
        </w:rPr>
        <w:outlineLvl w:val="0"/>
      </w:pPr>
      <w:r/>
      <w:bookmarkStart w:id="4" w:name="_Toc14150"/>
      <w:r>
        <w:rPr>
          <w:rFonts w:hint="eastAsia" w:ascii="宋体" w:hAnsi="宋体" w:cs="楷体"/>
          <w:color w:val="auto"/>
          <w:sz w:val="32"/>
          <w:szCs w:val="32"/>
          <w:highlight w:val="none"/>
        </w:rPr>
        <w:t xml:space="preserve">第一部分  投标邀请</w:t>
      </w:r>
      <w:bookmarkEnd w:id="1"/>
      <w:r/>
      <w:bookmarkEnd w:id="2"/>
      <w:r/>
      <w:bookmarkEnd w:id="3"/>
      <w:r/>
      <w:bookmarkEnd w:id="4"/>
      <w:r/>
      <w:r/>
    </w:p>
    <w:p>
      <w:pPr>
        <w:ind w:firstLine="480"/>
        <w:keepLines w:val="0"/>
        <w:keepNext w:val="0"/>
        <w:pageBreakBefore w:val="0"/>
        <w:spacing w:line="360" w:lineRule="auto"/>
        <w:widowControl w:val="off"/>
        <w:rPr>
          <w:rFonts w:hint="eastAsia" w:ascii="宋体" w:hAnsi="宋体"/>
          <w:color w:val="auto"/>
          <w:sz w:val="24"/>
          <w:szCs w:val="28"/>
          <w:highlight w:val="none"/>
        </w:rPr>
        <w:pBdr>
          <w:top w:val="single" w:color="auto" w:sz="4" w:space="1"/>
          <w:left w:val="single" w:color="auto" w:sz="4" w:space="4"/>
          <w:bottom w:val="single" w:color="auto" w:sz="4" w:space="1"/>
          <w:right w:val="single" w:color="auto" w:sz="4" w:space="4"/>
        </w:pBdr>
      </w:pPr>
      <w:r/>
      <w:bookmarkStart w:id="5" w:name="_Toc100386044"/>
      <w:r/>
      <w:bookmarkStart w:id="6" w:name="_Toc98669699"/>
      <w:r/>
      <w:bookmarkStart w:id="7" w:name="_Toc20732978"/>
      <w:r/>
      <w:bookmarkStart w:id="8" w:name="_Toc92168010"/>
      <w:r/>
      <w:bookmarkStart w:id="9" w:name="_Toc98669341"/>
      <w:r>
        <w:rPr>
          <w:rFonts w:hint="eastAsia" w:ascii="宋体" w:hAnsi="宋体" w:cs="楷体"/>
          <w:color w:val="auto"/>
          <w:sz w:val="24"/>
          <w:szCs w:val="28"/>
          <w:highlight w:val="none"/>
        </w:rPr>
        <w:t xml:space="preserve">项目概况</w:t>
      </w:r>
      <w:r/>
    </w:p>
    <w:p>
      <w:pPr>
        <w:ind w:firstLine="480"/>
        <w:jc w:val="left"/>
        <w:keepLines w:val="0"/>
        <w:keepNext w:val="0"/>
        <w:pageBreakBefore w:val="0"/>
        <w:spacing w:line="360" w:lineRule="auto"/>
        <w:widowControl w:val="off"/>
        <w:rPr>
          <w:rFonts w:ascii="宋体" w:hAnsi="宋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8"/>
          <w:highlight w:val="none"/>
          <w:u w:val="none"/>
          <w:lang w:eastAsia="zh-CN"/>
        </w:rPr>
        <w:t xml:space="preserve">延陵镇镇域内绿化养护服务采购项目</w:t>
      </w:r>
      <w:r>
        <w:rPr>
          <w:rFonts w:hint="eastAsia" w:ascii="宋体" w:hAnsi="宋体"/>
          <w:color w:val="auto"/>
          <w:sz w:val="24"/>
          <w:szCs w:val="28"/>
          <w:highlight w:val="none"/>
          <w:lang w:val="en-US" w:eastAsia="zh-CN"/>
        </w:rPr>
        <w:t xml:space="preserve"> JSZC-321181-DYWX-G2025-0050</w:t>
      </w:r>
      <w:r>
        <w:rPr>
          <w:rFonts w:hint="eastAsia" w:ascii="宋体" w:hAnsi="宋体"/>
          <w:color w:val="auto"/>
          <w:sz w:val="24"/>
          <w:szCs w:val="28"/>
          <w:highlight w:val="none"/>
          <w:lang w:eastAsia="zh-CN"/>
        </w:rPr>
        <w:t xml:space="preserve">招标</w:t>
      </w:r>
      <w:r>
        <w:rPr>
          <w:rFonts w:hint="eastAsia" w:ascii="宋体" w:hAnsi="宋体"/>
          <w:color w:val="auto"/>
          <w:sz w:val="24"/>
          <w:szCs w:val="28"/>
          <w:highlight w:val="none"/>
        </w:rPr>
        <w:t xml:space="preserve">项目的潜在投标人应在江苏政府采购网-苏采云电子交易平台</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none"/>
          <w:lang w:eastAsia="zh-CN"/>
        </w:rPr>
        <w:t xml:space="preserve">2025年</w:t>
      </w:r>
      <w:r>
        <w:rPr>
          <w:rFonts w:hint="eastAsia" w:ascii="宋体" w:hAnsi="宋体"/>
          <w:color w:val="auto"/>
          <w:sz w:val="24"/>
          <w:szCs w:val="28"/>
          <w:highlight w:val="none"/>
          <w:u w:val="none"/>
          <w:lang w:val="en-US" w:eastAsia="zh-CN"/>
        </w:rPr>
        <w:t xml:space="preserve">12</w:t>
      </w:r>
      <w:r>
        <w:rPr>
          <w:rFonts w:hint="eastAsia" w:ascii="宋体" w:hAnsi="宋体"/>
          <w:color w:val="auto"/>
          <w:sz w:val="24"/>
          <w:szCs w:val="28"/>
          <w:highlight w:val="none"/>
          <w:u w:val="none"/>
          <w:lang w:eastAsia="zh-CN"/>
        </w:rPr>
        <w:t xml:space="preserve">月</w:t>
      </w:r>
      <w:r>
        <w:rPr>
          <w:rFonts w:hint="eastAsia" w:ascii="宋体" w:hAnsi="宋体"/>
          <w:color w:val="auto"/>
          <w:sz w:val="24"/>
          <w:szCs w:val="28"/>
          <w:highlight w:val="none"/>
          <w:u w:val="none"/>
          <w:lang w:val="en-US" w:eastAsia="zh-CN"/>
        </w:rPr>
        <w:t xml:space="preserve">16</w:t>
      </w:r>
      <w:r>
        <w:rPr>
          <w:rFonts w:hint="eastAsia" w:ascii="宋体" w:hAnsi="宋体"/>
          <w:color w:val="auto"/>
          <w:sz w:val="24"/>
          <w:szCs w:val="28"/>
          <w:highlight w:val="none"/>
          <w:u w:val="none"/>
        </w:rPr>
        <w:t xml:space="preserve">日</w:t>
      </w:r>
      <w:r>
        <w:rPr>
          <w:rFonts w:hint="eastAsia" w:ascii="宋体" w:hAnsi="宋体"/>
          <w:color w:val="auto"/>
          <w:sz w:val="24"/>
          <w:szCs w:val="28"/>
          <w:highlight w:val="none"/>
          <w:u w:val="none"/>
          <w:lang w:val="en-US" w:eastAsia="zh-CN"/>
        </w:rPr>
        <w:t xml:space="preserve"> 09</w:t>
      </w:r>
      <w:r>
        <w:rPr>
          <w:rFonts w:hint="eastAsia" w:ascii="宋体" w:hAnsi="宋体"/>
          <w:color w:val="auto"/>
          <w:sz w:val="24"/>
          <w:szCs w:val="28"/>
          <w:highlight w:val="none"/>
          <w:u w:val="none"/>
          <w:lang w:eastAsia="zh-CN"/>
        </w:rPr>
        <w:t xml:space="preserve">时</w:t>
      </w:r>
      <w:r>
        <w:rPr>
          <w:rFonts w:hint="eastAsia" w:ascii="宋体" w:hAnsi="宋体"/>
          <w:color w:val="auto"/>
          <w:sz w:val="24"/>
          <w:szCs w:val="28"/>
          <w:highlight w:val="none"/>
          <w:u w:val="none"/>
          <w:lang w:val="en-US" w:eastAsia="zh-CN"/>
        </w:rPr>
        <w:t xml:space="preserve">30</w:t>
      </w:r>
      <w:r>
        <w:rPr>
          <w:rFonts w:hint="eastAsia" w:ascii="宋体" w:hAnsi="宋体"/>
          <w:color w:val="auto"/>
          <w:sz w:val="24"/>
          <w:szCs w:val="28"/>
          <w:highlight w:val="none"/>
          <w:u w:val="none"/>
        </w:rPr>
        <w:t xml:space="preserve">分</w:t>
      </w:r>
      <w:r>
        <w:rPr>
          <w:rFonts w:hint="eastAsia" w:ascii="宋体" w:hAnsi="宋体"/>
          <w:color w:val="auto"/>
          <w:sz w:val="24"/>
          <w:szCs w:val="28"/>
          <w:highlight w:val="none"/>
        </w:rPr>
        <w:t xml:space="preserve">（北京时间）前按要求递交投标文件。</w:t>
      </w:r>
      <w:r/>
    </w:p>
    <w:p>
      <w:pPr>
        <w:pStyle w:val="2330"/>
        <w:jc w:val="left"/>
        <w:spacing w:before="157" w:after="10" w:line="360" w:lineRule="auto"/>
        <w:rPr>
          <w:rFonts w:hint="eastAsia" w:ascii="宋体" w:hAnsi="宋体" w:eastAsia="宋体"/>
          <w:bCs/>
          <w:color w:val="auto"/>
          <w:highlight w:val="none"/>
        </w:rPr>
        <w:outlineLvl w:val="0"/>
      </w:pPr>
      <w:r/>
      <w:bookmarkStart w:id="10" w:name="_Toc35393621"/>
      <w:r/>
      <w:bookmarkStart w:id="11" w:name="_Toc28359079"/>
      <w:r/>
      <w:bookmarkStart w:id="12" w:name="_Toc1141"/>
      <w:r/>
      <w:bookmarkStart w:id="13" w:name="_Toc28359002"/>
      <w:r/>
      <w:bookmarkStart w:id="14" w:name="_Toc35393790"/>
      <w:r/>
      <w:bookmarkStart w:id="15" w:name="_Hlk24379207"/>
      <w:r>
        <w:rPr>
          <w:rFonts w:hint="eastAsia" w:ascii="宋体" w:hAnsi="宋体" w:eastAsia="宋体"/>
          <w:bCs/>
          <w:color w:val="auto"/>
          <w:highlight w:val="none"/>
        </w:rPr>
        <w:t xml:space="preserve">一、项目基本情况</w:t>
      </w:r>
      <w:bookmarkEnd w:id="10"/>
      <w:r/>
      <w:bookmarkEnd w:id="11"/>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cs="楷体"/>
          <w:color w:val="auto"/>
          <w:sz w:val="24"/>
          <w:szCs w:val="28"/>
          <w:highlight w:val="none"/>
        </w:rPr>
        <w:t xml:space="preserve">项目编号：</w:t>
      </w:r>
      <w:r>
        <w:rPr>
          <w:rFonts w:hint="eastAsia" w:ascii="宋体" w:hAnsi="宋体" w:cs="楷体"/>
          <w:color w:val="auto"/>
          <w:sz w:val="24"/>
          <w:szCs w:val="28"/>
          <w:highlight w:val="none"/>
          <w:lang w:eastAsia="zh-CN"/>
        </w:rPr>
        <w:t xml:space="preserve">JSZC-321181-DYWX-G2025-0050</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szCs w:val="28"/>
          <w:highlight w:val="none"/>
        </w:rPr>
        <w:t xml:space="preserve">项目名称</w:t>
      </w:r>
      <w:r>
        <w:rPr>
          <w:rFonts w:hint="eastAsia" w:ascii="宋体" w:hAnsi="宋体" w:cs="楷体"/>
          <w:color w:val="auto"/>
          <w:sz w:val="24"/>
          <w:szCs w:val="28"/>
          <w:highlight w:val="none"/>
          <w:lang w:eastAsia="zh-CN"/>
        </w:rPr>
        <w:t xml:space="preserve">：</w:t>
      </w:r>
      <w:bookmarkEnd w:id="15"/>
      <w:r>
        <w:rPr>
          <w:rFonts w:hint="eastAsia" w:ascii="宋体" w:hAnsi="宋体" w:cs="楷体"/>
          <w:color w:val="auto"/>
          <w:sz w:val="24"/>
          <w:szCs w:val="28"/>
          <w:highlight w:val="none"/>
          <w:lang w:val="en-US" w:eastAsia="zh-CN"/>
        </w:rPr>
        <w:t xml:space="preserve">延陵镇镇域内绿化养护服务采购项目</w:t>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预算金额：</w:t>
      </w:r>
      <w:bookmarkStart w:id="16" w:name="OLE_LINK17"/>
      <w:r>
        <w:rPr>
          <w:rFonts w:hint="eastAsia" w:ascii="宋体" w:hAnsi="宋体" w:cs="楷体"/>
          <w:color w:val="auto"/>
          <w:sz w:val="24"/>
          <w:szCs w:val="28"/>
          <w:highlight w:val="none"/>
          <w:lang w:val="en-US" w:eastAsia="zh-CN"/>
        </w:rPr>
        <w:t xml:space="preserve">340.00</w:t>
      </w:r>
      <w:r>
        <w:rPr>
          <w:rFonts w:hint="eastAsia" w:ascii="宋体" w:hAnsi="宋体" w:eastAsia="宋体" w:cs="楷体"/>
          <w:color w:val="auto"/>
          <w:sz w:val="24"/>
          <w:szCs w:val="28"/>
          <w:highlight w:val="none"/>
          <w:lang w:val="en-US" w:eastAsia="zh-CN"/>
        </w:rPr>
        <w:t xml:space="preserve">万元</w:t>
      </w:r>
      <w:bookmarkEnd w:id="16"/>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最高限价：</w:t>
      </w:r>
      <w:r>
        <w:rPr>
          <w:rFonts w:hint="eastAsia" w:ascii="宋体" w:hAnsi="宋体" w:cs="宋体"/>
          <w:b w:val="0"/>
          <w:bCs/>
          <w:color w:val="auto"/>
          <w:sz w:val="24"/>
          <w:szCs w:val="24"/>
          <w:highlight w:val="none"/>
          <w:u w:val="none"/>
          <w:lang w:val="en-US" w:eastAsia="zh-CN" w:bidi="ar-SA"/>
        </w:rPr>
        <w:t xml:space="preserve">340.00</w:t>
      </w:r>
      <w:r>
        <w:rPr>
          <w:rFonts w:hint="eastAsia" w:ascii="宋体" w:hAnsi="宋体" w:eastAsia="宋体" w:cs="宋体"/>
          <w:b w:val="0"/>
          <w:bCs/>
          <w:color w:val="auto"/>
          <w:sz w:val="24"/>
          <w:szCs w:val="24"/>
          <w:highlight w:val="none"/>
          <w:u w:val="none"/>
          <w:lang w:val="en-US" w:eastAsia="zh-CN" w:bidi="ar-SA"/>
        </w:rPr>
        <w:t xml:space="preserve">万元</w:t>
      </w:r>
      <w:r>
        <w:rPr>
          <w:rFonts w:hint="eastAsia" w:ascii="宋体" w:hAnsi="宋体"/>
          <w:color w:val="auto"/>
          <w:sz w:val="24"/>
          <w:szCs w:val="28"/>
          <w:highlight w:val="none"/>
        </w:rPr>
        <w:t xml:space="preserve">，超过最高限价的为无效报价，按无效响应处理。</w:t>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eastAsia="zh-CN"/>
        </w:rPr>
      </w:pPr>
      <w:r>
        <w:rPr>
          <w:rFonts w:hint="eastAsia" w:ascii="宋体" w:hAnsi="宋体" w:cs="楷体"/>
          <w:color w:val="auto"/>
          <w:sz w:val="24"/>
          <w:szCs w:val="28"/>
          <w:highlight w:val="none"/>
        </w:rPr>
        <w:t xml:space="preserve">采购需求：</w:t>
      </w:r>
      <w:r>
        <w:rPr>
          <w:rFonts w:hint="eastAsia" w:ascii="宋体" w:hAnsi="宋体" w:cs="楷体"/>
          <w:color w:val="auto"/>
          <w:sz w:val="24"/>
          <w:szCs w:val="28"/>
          <w:highlight w:val="none"/>
          <w:lang w:eastAsia="zh-CN"/>
        </w:rPr>
        <w:t xml:space="preserve">本项目为延陵镇镇域内绿化养护服务采购项目，主要服务内容为延陵镇镇域内绿化养护，涵盖5条县道（总里程55.998公里）、27条乡道（总里程77.635公里）、129条村道（总里程129.231公里），道路总里程达262.864公里；此外还有园区12.2万平方米、延陵集镇区域3万平方米，以及9个节点（1.57万平方米）、政府4个院落（1.6万平方米）等。具体内容及要求详见采购文件。</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szCs w:val="28"/>
          <w:highlight w:val="none"/>
        </w:rPr>
        <w:t xml:space="preserve">合同履行期限：</w:t>
      </w:r>
      <w:r>
        <w:rPr>
          <w:rFonts w:hint="eastAsia" w:ascii="宋体" w:hAnsi="宋体" w:cs="宋体"/>
          <w:b w:val="0"/>
          <w:bCs/>
          <w:color w:val="auto"/>
          <w:sz w:val="24"/>
          <w:szCs w:val="24"/>
          <w:highlight w:val="none"/>
          <w:u w:val="none"/>
          <w:lang w:val="en-US" w:eastAsia="zh-CN" w:bidi="ar-SA"/>
        </w:rPr>
        <w:t xml:space="preserve">两年</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ascii="宋体" w:hAnsi="宋体" w:cs="楷体"/>
          <w:color w:val="auto"/>
          <w:sz w:val="24"/>
          <w:szCs w:val="28"/>
          <w:highlight w:val="none"/>
        </w:rPr>
        <w:t xml:space="preserve">本项目（是/否）接受联合体投标：</w:t>
      </w:r>
      <w:r>
        <w:rPr>
          <w:rFonts w:hint="eastAsia" w:ascii="宋体" w:hAnsi="宋体" w:cs="楷体"/>
          <w:color w:val="auto"/>
          <w:sz w:val="24"/>
          <w:szCs w:val="28"/>
          <w:highlight w:val="none"/>
        </w:rPr>
        <w:t xml:space="preserve">否</w:t>
      </w:r>
      <w:r/>
    </w:p>
    <w:p>
      <w:pPr>
        <w:pStyle w:val="2330"/>
        <w:jc w:val="left"/>
        <w:spacing w:before="157" w:after="10" w:line="360" w:lineRule="auto"/>
        <w:rPr>
          <w:rFonts w:hint="eastAsia" w:ascii="宋体" w:hAnsi="宋体" w:eastAsia="宋体"/>
          <w:bCs/>
          <w:color w:val="auto"/>
          <w:highlight w:val="none"/>
        </w:rPr>
        <w:outlineLvl w:val="0"/>
      </w:pPr>
      <w:r/>
      <w:bookmarkStart w:id="17" w:name="_Toc1522"/>
      <w:r/>
      <w:bookmarkStart w:id="18" w:name="_Toc35393791"/>
      <w:r/>
      <w:bookmarkStart w:id="19" w:name="_Toc28359080"/>
      <w:r/>
      <w:bookmarkStart w:id="20" w:name="_Toc35393622"/>
      <w:r/>
      <w:bookmarkStart w:id="21" w:name="_Toc28359003"/>
      <w:r>
        <w:rPr>
          <w:rFonts w:hint="eastAsia" w:ascii="宋体" w:hAnsi="宋体" w:eastAsia="宋体"/>
          <w:bCs/>
          <w:color w:val="auto"/>
          <w:highlight w:val="none"/>
        </w:rPr>
        <w:t xml:space="preserve">二、申请人的资格要求：</w:t>
      </w:r>
      <w:bookmarkEnd w:id="17"/>
      <w:r/>
      <w:bookmarkEnd w:id="18"/>
      <w:r/>
      <w:bookmarkEnd w:id="19"/>
      <w:r/>
      <w:bookmarkEnd w:id="20"/>
      <w:r/>
      <w:bookmarkEnd w:id="21"/>
      <w:r/>
      <w:r/>
    </w:p>
    <w:p>
      <w:pPr>
        <w:numPr>
          <w:ilvl w:val="0"/>
          <w:numId w:val="0"/>
        </w:num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bookmarkStart w:id="22" w:name="_Toc28359004"/>
      <w:r/>
      <w:bookmarkStart w:id="23" w:name="_Toc28359081"/>
      <w:r/>
      <w:bookmarkStart w:id="24" w:name="_Toc35393792"/>
      <w:r/>
      <w:bookmarkStart w:id="25" w:name="_Toc35393623"/>
      <w:r>
        <w:rPr>
          <w:rFonts w:hint="eastAsia" w:ascii="宋体" w:hAnsi="宋体" w:cs="楷体"/>
          <w:color w:val="auto"/>
          <w:sz w:val="24"/>
          <w:szCs w:val="28"/>
          <w:highlight w:val="none"/>
        </w:rPr>
        <w:t xml:space="preserve">1. 满足《中华人民共和国政府采购法》第二十二条规定</w:t>
      </w:r>
      <w:r>
        <w:rPr>
          <w:rFonts w:hint="eastAsia" w:ascii="宋体" w:hAnsi="宋体" w:cs="楷体"/>
          <w:color w:val="auto"/>
          <w:sz w:val="24"/>
          <w:szCs w:val="28"/>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（1）具有独立承担民事责任的能力；</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（2）具有良好的商业信誉和健全的财务会计制度；</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（3）具有履行合同所必需的设备和专业技术能力；</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（4）有依法缴纳税收和社会保障资金的良好记录；</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（5）参加政府采购活动前三年内，在经营活动中没有重大违法记录；</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6）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宋体" w:hAnsi="宋体" w:cs="楷体"/>
          <w:color w:val="auto"/>
          <w:sz w:val="24"/>
          <w:szCs w:val="28"/>
          <w:highlight w:val="none"/>
          <w:lang w:eastAsia="zh-CN"/>
        </w:rPr>
        <w:t xml:space="preserve">招标文件</w:t>
      </w:r>
      <w:r>
        <w:rPr>
          <w:rFonts w:hint="eastAsia" w:ascii="宋体" w:hAnsi="宋体" w:cs="楷体"/>
          <w:color w:val="auto"/>
          <w:sz w:val="24"/>
          <w:szCs w:val="28"/>
          <w:highlight w:val="none"/>
        </w:rPr>
        <w:t xml:space="preserve">“第六部分  </w:t>
      </w:r>
      <w:r>
        <w:rPr>
          <w:rFonts w:hint="eastAsia" w:ascii="宋体" w:hAnsi="宋体" w:cs="楷体"/>
          <w:color w:val="auto"/>
          <w:sz w:val="24"/>
          <w:szCs w:val="28"/>
          <w:highlight w:val="none"/>
          <w:lang w:eastAsia="zh-CN"/>
        </w:rPr>
        <w:t xml:space="preserve">投标文件</w:t>
      </w:r>
      <w:r>
        <w:rPr>
          <w:rFonts w:hint="eastAsia" w:ascii="宋体" w:hAnsi="宋体" w:cs="楷体"/>
          <w:color w:val="auto"/>
          <w:sz w:val="24"/>
          <w:szCs w:val="28"/>
          <w:highlight w:val="none"/>
        </w:rPr>
        <w:t xml:space="preserve">（格式）”），在编制投标（响应）文件时无需再提供与上述四项相关的证明材料。供应商应当遵循诚实信用原则，不得作虚假承诺。供应商承诺不实的，属于提供虚假材料谋取中标（成交），应承担相应的法律责任。</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2.落实政府采购政策需满足的资格要求：依据财政部、工业和信息化部《关于印发〈政府采购促进中小企业发展管理办法〉的通知》</w:t>
      </w:r>
      <w:r>
        <w:rPr>
          <w:rFonts w:hint="eastAsia" w:ascii="宋体" w:hAnsi="宋体" w:cs="楷体"/>
          <w:color w:val="auto"/>
          <w:sz w:val="24"/>
          <w:szCs w:val="28"/>
          <w:highlight w:val="none"/>
          <w:lang w:eastAsia="zh-CN"/>
        </w:rPr>
        <w:t xml:space="preserve">及</w:t>
      </w:r>
      <w:r>
        <w:rPr>
          <w:rFonts w:hint="eastAsia" w:ascii="宋体" w:hAnsi="宋体" w:cs="楷体"/>
          <w:color w:val="auto"/>
          <w:sz w:val="24"/>
          <w:szCs w:val="28"/>
          <w:highlight w:val="none"/>
        </w:rPr>
        <w:t xml:space="preserve">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w:t>
      </w:r>
      <w:r>
        <w:rPr>
          <w:rFonts w:hint="eastAsia" w:ascii="宋体" w:hAnsi="宋体" w:cs="楷体"/>
          <w:color w:val="auto"/>
          <w:sz w:val="24"/>
          <w:szCs w:val="28"/>
          <w:highlight w:val="none"/>
          <w:lang w:eastAsia="zh-CN"/>
        </w:rPr>
        <w:t xml:space="preserve">。</w:t>
      </w:r>
      <w:r>
        <w:rPr>
          <w:rFonts w:hint="eastAsia" w:ascii="宋体" w:hAnsi="宋体" w:cs="楷体"/>
          <w:color w:val="auto"/>
          <w:sz w:val="24"/>
          <w:szCs w:val="28"/>
          <w:highlight w:val="none"/>
        </w:rPr>
        <w:t xml:space="preserve">中小企业划分标准见《工业和信息化部、国家统计局、国家发展和改革委员会、财政部关于印发中小企业划型标准规定的通知》</w:t>
      </w:r>
      <w:r>
        <w:rPr>
          <w:rFonts w:hint="eastAsia" w:ascii="宋体" w:hAnsi="宋体" w:cs="楷体"/>
          <w:color w:val="auto"/>
          <w:sz w:val="24"/>
          <w:szCs w:val="28"/>
          <w:highlight w:val="none"/>
          <w:lang w:eastAsia="zh-CN"/>
        </w:rPr>
        <w:t xml:space="preserve">，</w:t>
      </w:r>
      <w:r>
        <w:rPr>
          <w:rFonts w:hint="eastAsia" w:ascii="宋体" w:hAnsi="宋体" w:cs="楷体"/>
          <w:color w:val="auto"/>
          <w:sz w:val="24"/>
          <w:szCs w:val="28"/>
          <w:highlight w:val="none"/>
        </w:rPr>
        <w:t xml:space="preserve">本项目对应的中小企业划分标准所属行业为</w:t>
      </w:r>
      <w:r>
        <w:rPr>
          <w:rFonts w:hint="eastAsia" w:ascii="宋体" w:hAnsi="宋体" w:cs="楷体"/>
          <w:color w:val="auto"/>
          <w:sz w:val="24"/>
          <w:szCs w:val="28"/>
          <w:highlight w:val="none"/>
          <w:lang w:eastAsia="zh-CN"/>
        </w:rPr>
        <w:t xml:space="preserve">其他未列明行业</w:t>
      </w:r>
      <w:r>
        <w:rPr>
          <w:rFonts w:hint="eastAsia" w:ascii="宋体" w:hAnsi="宋体" w:cs="楷体"/>
          <w:color w:val="auto"/>
          <w:sz w:val="24"/>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3.本项目的特定资格要求：</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330"/>
        <w:jc w:val="left"/>
        <w:spacing w:before="157" w:after="10" w:line="360" w:lineRule="auto"/>
        <w:rPr>
          <w:rFonts w:hint="eastAsia" w:ascii="宋体" w:hAnsi="宋体" w:eastAsia="宋体" w:cs="Times New Roman"/>
          <w:bCs/>
          <w:color w:val="auto"/>
          <w:highlight w:val="none"/>
        </w:rPr>
        <w:outlineLvl w:val="0"/>
      </w:pPr>
      <w:r/>
      <w:bookmarkStart w:id="26" w:name="_Toc25609"/>
      <w:r>
        <w:rPr>
          <w:rFonts w:hint="eastAsia" w:ascii="宋体" w:hAnsi="宋体" w:eastAsia="宋体" w:cs="Times New Roman"/>
          <w:bCs/>
          <w:color w:val="auto"/>
          <w:highlight w:val="none"/>
        </w:rPr>
        <w:t xml:space="preserve">三、获取招标文件</w:t>
      </w:r>
      <w:bookmarkEnd w:id="22"/>
      <w:r/>
      <w:bookmarkEnd w:id="23"/>
      <w:r/>
      <w:bookmarkEnd w:id="24"/>
      <w:r/>
      <w:bookmarkEnd w:id="25"/>
      <w:r/>
      <w:bookmarkEnd w:id="26"/>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时间：自招标文件公告发布之日起5个工作日</w:t>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地点：江苏政府采购网</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rPr>
        <w:t xml:space="preserve">苏采云平台</w:t>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方式：在线获取</w:t>
      </w:r>
      <w:r/>
    </w:p>
    <w:p>
      <w:pPr>
        <w:ind w:firstLine="72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olor w:val="auto"/>
          <w:sz w:val="24"/>
          <w:szCs w:val="28"/>
          <w:highlight w:val="none"/>
        </w:rPr>
        <w:t xml:space="preserve">售价：0.00元</w:t>
      </w:r>
      <w:r/>
    </w:p>
    <w:p>
      <w:pPr>
        <w:pStyle w:val="2330"/>
        <w:jc w:val="left"/>
        <w:spacing w:before="157" w:after="10" w:line="360" w:lineRule="auto"/>
        <w:rPr>
          <w:rFonts w:hint="eastAsia" w:ascii="宋体" w:hAnsi="宋体" w:eastAsia="宋体"/>
          <w:bCs/>
          <w:color w:val="auto"/>
          <w:highlight w:val="none"/>
        </w:rPr>
        <w:outlineLvl w:val="0"/>
      </w:pPr>
      <w:r/>
      <w:bookmarkStart w:id="27" w:name="_Toc28359082"/>
      <w:r/>
      <w:bookmarkStart w:id="28" w:name="_Toc28359005"/>
      <w:r/>
      <w:bookmarkStart w:id="29" w:name="_Toc35393793"/>
      <w:r/>
      <w:bookmarkStart w:id="30" w:name="_Toc35393624"/>
      <w:r/>
      <w:bookmarkStart w:id="31" w:name="_Toc2319"/>
      <w:r>
        <w:rPr>
          <w:rFonts w:hint="eastAsia" w:ascii="宋体" w:hAnsi="宋体" w:eastAsia="宋体"/>
          <w:bCs/>
          <w:color w:val="auto"/>
          <w:highlight w:val="none"/>
        </w:rPr>
        <w:t xml:space="preserve">四、</w:t>
      </w:r>
      <w:bookmarkEnd w:id="27"/>
      <w:r/>
      <w:bookmarkEnd w:id="28"/>
      <w:r/>
      <w:bookmarkEnd w:id="29"/>
      <w:r/>
      <w:bookmarkEnd w:id="30"/>
      <w:r>
        <w:rPr>
          <w:rFonts w:hint="eastAsia" w:ascii="宋体" w:hAnsi="宋体" w:eastAsia="宋体"/>
          <w:bCs/>
          <w:color w:val="auto"/>
          <w:highlight w:val="none"/>
        </w:rPr>
        <w:t xml:space="preserve">提交投标文件截止时间、开标时间和地点</w:t>
      </w:r>
      <w:bookmarkEnd w:id="31"/>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202</w:t>
      </w:r>
      <w:r>
        <w:rPr>
          <w:rFonts w:hint="eastAsia" w:ascii="宋体" w:hAnsi="宋体" w:eastAsia="宋体" w:cs="Times New Roman"/>
          <w:color w:val="auto"/>
          <w:sz w:val="24"/>
          <w:szCs w:val="28"/>
          <w:highlight w:val="none"/>
          <w:lang w:val="en-US" w:eastAsia="zh-CN"/>
        </w:rPr>
        <w:t xml:space="preserve">5</w:t>
      </w:r>
      <w:r>
        <w:rPr>
          <w:rFonts w:hint="eastAsia" w:ascii="宋体" w:hAnsi="宋体" w:eastAsia="宋体" w:cs="Times New Roman"/>
          <w:color w:val="auto"/>
          <w:sz w:val="24"/>
          <w:szCs w:val="28"/>
          <w:highlight w:val="none"/>
        </w:rPr>
        <w:t xml:space="preserve">年</w:t>
      </w:r>
      <w:r>
        <w:rPr>
          <w:rFonts w:hint="eastAsia" w:ascii="宋体" w:hAnsi="宋体" w:cs="Times New Roman"/>
          <w:color w:val="auto"/>
          <w:sz w:val="24"/>
          <w:szCs w:val="28"/>
          <w:highlight w:val="none"/>
          <w:lang w:val="en-US" w:eastAsia="zh-CN"/>
        </w:rPr>
        <w:t xml:space="preserve">12月16</w:t>
      </w:r>
      <w:r>
        <w:rPr>
          <w:rFonts w:hint="eastAsia" w:ascii="宋体" w:hAnsi="宋体" w:eastAsia="宋体" w:cs="Times New Roman"/>
          <w:color w:val="auto"/>
          <w:sz w:val="24"/>
          <w:szCs w:val="28"/>
          <w:highlight w:val="none"/>
        </w:rPr>
        <w:t xml:space="preserve">日</w:t>
      </w:r>
      <w:r>
        <w:rPr>
          <w:rFonts w:hint="eastAsia" w:ascii="宋体" w:hAnsi="宋体" w:eastAsia="宋体" w:cs="Times New Roman"/>
          <w:color w:val="auto"/>
          <w:sz w:val="24"/>
          <w:szCs w:val="28"/>
          <w:highlight w:val="none"/>
          <w:lang w:val="en-US" w:eastAsia="zh-CN"/>
        </w:rPr>
        <w:t xml:space="preserve"> </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09</w:t>
      </w:r>
      <w:r>
        <w:rPr>
          <w:rFonts w:hint="eastAsia" w:ascii="宋体" w:hAnsi="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30</w:t>
      </w:r>
      <w:r>
        <w:rPr>
          <w:rFonts w:hint="eastAsia" w:ascii="宋体" w:hAnsi="宋体" w:eastAsia="宋体" w:cs="Times New Roman"/>
          <w:color w:val="auto"/>
          <w:sz w:val="24"/>
          <w:szCs w:val="28"/>
          <w:highlight w:val="none"/>
        </w:rPr>
        <w:t xml:space="preserve">（北京时间）</w:t>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rPr>
        <w:t xml:space="preserve">地点：江苏政府采购网</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rPr>
        <w:t xml:space="preserve">苏采云平台</w:t>
      </w:r>
      <w:r/>
    </w:p>
    <w:p>
      <w:pPr>
        <w:pStyle w:val="2330"/>
        <w:jc w:val="left"/>
        <w:spacing w:before="157" w:after="10" w:line="360" w:lineRule="auto"/>
        <w:rPr>
          <w:rFonts w:hint="eastAsia" w:ascii="宋体" w:hAnsi="宋体" w:eastAsia="宋体"/>
          <w:bCs/>
          <w:color w:val="auto"/>
          <w:highlight w:val="none"/>
        </w:rPr>
        <w:outlineLvl w:val="0"/>
      </w:pPr>
      <w:r/>
      <w:bookmarkStart w:id="32" w:name="_Toc35393625"/>
      <w:r/>
      <w:bookmarkStart w:id="33" w:name="_Toc35393794"/>
      <w:r/>
      <w:bookmarkStart w:id="34" w:name="_Toc28359007"/>
      <w:r/>
      <w:bookmarkStart w:id="35" w:name="_Toc28359084"/>
      <w:r/>
      <w:bookmarkStart w:id="36" w:name="_Toc26449"/>
      <w:r>
        <w:rPr>
          <w:rFonts w:hint="eastAsia" w:ascii="宋体" w:hAnsi="宋体" w:eastAsia="宋体"/>
          <w:bCs/>
          <w:color w:val="auto"/>
          <w:highlight w:val="none"/>
        </w:rPr>
        <w:t xml:space="preserve">五、公告期限</w:t>
      </w:r>
      <w:bookmarkEnd w:id="32"/>
      <w:r/>
      <w:bookmarkEnd w:id="33"/>
      <w:r/>
      <w:bookmarkEnd w:id="34"/>
      <w:r/>
      <w:bookmarkEnd w:id="35"/>
      <w:r/>
      <w:bookmarkEnd w:id="36"/>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自本公告发布之日起5个工作日。</w:t>
      </w:r>
      <w:r/>
    </w:p>
    <w:p>
      <w:pPr>
        <w:pStyle w:val="2330"/>
        <w:jc w:val="left"/>
        <w:spacing w:before="157" w:after="10" w:line="360" w:lineRule="auto"/>
        <w:rPr>
          <w:rFonts w:hint="eastAsia" w:ascii="宋体" w:hAnsi="宋体" w:eastAsia="宋体"/>
          <w:bCs/>
          <w:color w:val="auto"/>
          <w:highlight w:val="none"/>
        </w:rPr>
        <w:outlineLvl w:val="0"/>
      </w:pPr>
      <w:r/>
      <w:bookmarkStart w:id="37" w:name="_Toc35393626"/>
      <w:r/>
      <w:bookmarkStart w:id="38" w:name="_Toc764"/>
      <w:r/>
      <w:bookmarkStart w:id="39" w:name="_Toc35393795"/>
      <w:r>
        <w:rPr>
          <w:rFonts w:hint="eastAsia" w:ascii="宋体" w:hAnsi="宋体" w:eastAsia="宋体"/>
          <w:bCs/>
          <w:color w:val="auto"/>
          <w:highlight w:val="none"/>
        </w:rPr>
        <w:t xml:space="preserve">六、其他补充事宜</w:t>
      </w:r>
      <w:bookmarkEnd w:id="37"/>
      <w:r/>
      <w:bookmarkEnd w:id="38"/>
      <w:r/>
      <w:bookmarkEnd w:id="39"/>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0" w:name="_Toc29015"/>
      <w:r/>
      <w:bookmarkStart w:id="41" w:name="_Toc28359008"/>
      <w:r/>
      <w:bookmarkStart w:id="42" w:name="_Toc35393627"/>
      <w:r/>
      <w:bookmarkStart w:id="43" w:name="_Toc28359085"/>
      <w:r/>
      <w:bookmarkStart w:id="44" w:name="_Toc35393796"/>
      <w:r>
        <w:rPr>
          <w:rFonts w:hint="eastAsia" w:ascii="宋体" w:hAnsi="宋体" w:cs="楷体"/>
          <w:color w:val="auto"/>
          <w:sz w:val="24"/>
          <w:szCs w:val="28"/>
          <w:highlight w:val="none"/>
        </w:rPr>
        <w:t xml:space="preserve">（一）采购文件获取的具体方式</w:t>
      </w:r>
      <w:bookmarkEnd w:id="40"/>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1、潜在投标人访问电子招标投标交易平台的网络地址和方法：</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（1）登录http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//jszfcg.jscz.gov.cn/jszc/login首页点击“苏采云”进入系统。</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（2）获取招标文件的方式：“</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用户注册--获取“CA数字证书”--CA绑定与登录--网上报名--下载招标文件(后缀名为.kedt”)。</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2、“CA数字证书”的获取：投标人需办理CA锁，“</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目前仅支持“</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下的江苏省电子政务证书认证中心CA（由江苏意源科技有限公司提供服务），电子签章为方正国际软件（北京）有限公司，省内各地区办理的“</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下的CA全省通用。</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3、招标文件(后缀名为“.kedt”)、供应商操作手册及政府采购客户端工具可通过“</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--已报名项目--报名详情页面内相应链接进行下载；供应商操作手册及政府采购客户端工具。</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5" w:name="_Toc29730"/>
      <w:r>
        <w:rPr>
          <w:rFonts w:hint="eastAsia" w:ascii="宋体" w:hAnsi="宋体" w:cs="楷体"/>
          <w:color w:val="auto"/>
          <w:sz w:val="24"/>
          <w:szCs w:val="28"/>
          <w:highlight w:val="none"/>
        </w:rPr>
        <w:t xml:space="preserve">（二）投标响应文件递交方式及不见面交易相关注意事项</w:t>
      </w:r>
      <w:bookmarkEnd w:id="45"/>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1、线上地点：将后缀名为“.kedt”的投标文件导入政府采购客户端工具--制作投标文件--导出加密的投标文件(后缀名为zip) --通过“</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上传投标文件。具体详见《江苏省政府采购管理交易系统(苏采云)供应商操作手册》。在截止时间后送达及上传至“</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的投标文件为无效文件，将被拒收。</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2、开标地点：“</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（网址：http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//jszfcg.jsczt.cn/）“开标大厅”进入系统“开标大厅”。（苏采云系统使用稳定谷歌浏览器（100版本以下）或360安全浏览器（极速模式）参与不见面开标。）</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4、不见面交易相关要求和说明如下：</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（1）不见面开标项目的时间均以国家授时中心发布的时间为准；</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（2）开标当日，投标人不必抵达开标现场，仅需在任意地点通过“</w:t>
      </w:r>
      <w:r>
        <w:rPr>
          <w:rFonts w:hint="eastAsia" w:cs="楷体"/>
          <w:color w:val="auto"/>
          <w:sz w:val="24"/>
          <w:szCs w:val="28"/>
          <w:highlight w:val="none"/>
          <w:lang w:eastAsia="zh-CN"/>
        </w:rPr>
        <w:t xml:space="preserve">苏采云”平台</w:t>
      </w:r>
      <w:r>
        <w:rPr>
          <w:rFonts w:hint="eastAsia" w:ascii="宋体" w:hAnsi="宋体" w:cs="楷体"/>
          <w:color w:val="auto"/>
          <w:sz w:val="24"/>
          <w:szCs w:val="28"/>
          <w:highlight w:val="none"/>
        </w:rPr>
        <w:t xml:space="preserve">（网址：http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//jszfcg.jsczt.cn/）“开标大厅”进入系统“开标大厅”参与开标过程；</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楷体"/>
          <w:color w:val="auto"/>
          <w:sz w:val="24"/>
          <w:szCs w:val="28"/>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6" w:name="_Toc3163"/>
      <w:r>
        <w:rPr>
          <w:rFonts w:hint="eastAsia" w:ascii="宋体" w:hAnsi="宋体" w:cs="楷体"/>
          <w:color w:val="auto"/>
          <w:sz w:val="24"/>
          <w:szCs w:val="28"/>
          <w:highlight w:val="none"/>
        </w:rPr>
        <w:t xml:space="preserve">（三）其他注意事项</w:t>
      </w:r>
      <w:bookmarkEnd w:id="46"/>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ascii="宋体" w:hAnsi="宋体" w:cs="楷体"/>
          <w:color w:val="auto"/>
          <w:sz w:val="24"/>
          <w:szCs w:val="28"/>
          <w:highlight w:val="none"/>
          <w:lang w:val="en-US" w:eastAsia="zh-CN"/>
        </w:rPr>
        <w:t xml:space="preserve">本项目无需投标供应商缴纳投标保证金。</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lang w:val="en-US" w:eastAsia="zh-CN"/>
        </w:rPr>
        <w:t xml:space="preserve">2、本项目支持和适用节能环保产品（财库〔2019〕9号）、（财库〔2019〕19号）、（财库〔2019〕18号）；支持中小微企业（财库〔2020〕46号）、（苏财购〔2020〕52号）、（工信部联企业</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lang w:val="en-US" w:eastAsia="zh-CN"/>
        </w:rPr>
        <w:t xml:space="preserve">2011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lang w:val="en-US" w:eastAsia="zh-CN"/>
        </w:rPr>
        <w:t xml:space="preserve">300号）；支持监狱企业（财库〔2014〕68号）；促进残疾人就业（财库〔2017〕141号）等政策</w:t>
      </w:r>
      <w:r>
        <w:rPr>
          <w:rFonts w:hint="eastAsia" w:cs="楷体"/>
          <w:color w:val="auto"/>
          <w:sz w:val="24"/>
          <w:szCs w:val="28"/>
          <w:highlight w:val="none"/>
          <w:lang w:val="en-US" w:eastAsia="zh-CN"/>
        </w:rPr>
        <w:t xml:space="preserve">。</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cs="楷体"/>
          <w:color w:val="auto"/>
          <w:sz w:val="24"/>
          <w:szCs w:val="28"/>
          <w:highlight w:val="none"/>
          <w:lang w:val="en-US" w:eastAsia="zh-CN"/>
        </w:rPr>
        <w:t xml:space="preserve">3</w:t>
      </w:r>
      <w:r>
        <w:rPr>
          <w:rFonts w:hint="eastAsia" w:ascii="宋体" w:hAnsi="宋体" w:cs="楷体"/>
          <w:color w:val="auto"/>
          <w:sz w:val="24"/>
          <w:szCs w:val="28"/>
          <w:highlight w:val="none"/>
          <w:lang w:val="en-US" w:eastAsia="zh-CN"/>
        </w:rPr>
        <w:t xml:space="preserve">、供应商对采购文件有异议的，可以在收到采购文件之日（或采购文件公告期届满之日）起七个工作日内，按采购文件的要求以书面形式向我方提出质疑，逾期将不再受理。</w:t>
      </w:r>
      <w:r/>
    </w:p>
    <w:p>
      <w:pPr>
        <w:pStyle w:val="774"/>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cs="楷体"/>
          <w:color w:val="auto"/>
          <w:sz w:val="24"/>
          <w:szCs w:val="28"/>
          <w:highlight w:val="none"/>
          <w:lang w:val="en-US" w:eastAsia="zh-CN"/>
        </w:rPr>
        <w:t xml:space="preserve">4</w:t>
      </w:r>
      <w:r>
        <w:rPr>
          <w:rFonts w:hint="eastAsia" w:ascii="宋体" w:hAnsi="宋体" w:cs="楷体"/>
          <w:color w:val="auto"/>
          <w:sz w:val="24"/>
          <w:szCs w:val="28"/>
          <w:highlight w:val="none"/>
          <w:lang w:val="en-US" w:eastAsia="zh-CN"/>
        </w:rPr>
        <w:t xml:space="preserve">、在投标截止前，请关注江苏省政府采购网站有无澄清公告，澄清或者修改的内容为本招标文件的组成部分</w:t>
      </w:r>
      <w:r>
        <w:rPr>
          <w:rFonts w:hint="eastAsia" w:ascii="宋体" w:hAnsi="宋体" w:cs="楷体"/>
          <w:color w:val="auto"/>
          <w:sz w:val="24"/>
          <w:szCs w:val="28"/>
          <w:highlight w:val="none"/>
        </w:rPr>
        <w:t xml:space="preserve">。</w:t>
      </w:r>
      <w:r/>
    </w:p>
    <w:p>
      <w:pPr>
        <w:pStyle w:val="2330"/>
        <w:jc w:val="left"/>
        <w:spacing w:before="157" w:after="10" w:line="360" w:lineRule="auto"/>
        <w:rPr>
          <w:rFonts w:hint="eastAsia" w:ascii="宋体" w:hAnsi="宋体" w:eastAsia="宋体"/>
          <w:bCs/>
          <w:color w:val="auto"/>
          <w:highlight w:val="none"/>
        </w:rPr>
        <w:outlineLvl w:val="0"/>
      </w:pPr>
      <w:r/>
      <w:bookmarkStart w:id="47" w:name="_Toc850"/>
      <w:r>
        <w:rPr>
          <w:rFonts w:hint="eastAsia" w:ascii="宋体" w:hAnsi="宋体" w:eastAsia="宋体"/>
          <w:bCs/>
          <w:color w:val="auto"/>
          <w:highlight w:val="none"/>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48" w:name="_Toc15155"/>
      <w:r/>
      <w:bookmarkStart w:id="49" w:name="_Toc100386034"/>
      <w:r/>
      <w:bookmarkStart w:id="50" w:name="_Toc92168000"/>
      <w:r>
        <w:rPr>
          <w:rFonts w:hint="eastAsia" w:ascii="宋体" w:hAnsi="宋体" w:eastAsia="宋体" w:cs="楷体"/>
          <w:color w:val="auto"/>
          <w:sz w:val="24"/>
          <w:szCs w:val="28"/>
          <w:highlight w:val="none"/>
          <w:lang w:val="en-US" w:eastAsia="zh-CN"/>
        </w:rPr>
        <w:t xml:space="preserve">1.采购人信息</w:t>
      </w:r>
      <w:bookmarkEnd w:id="48"/>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w:t>
      </w:r>
      <w:r>
        <w:rPr>
          <w:rFonts w:hint="eastAsia" w:cs="楷体"/>
          <w:color w:val="auto"/>
          <w:sz w:val="24"/>
          <w:szCs w:val="28"/>
          <w:highlight w:val="none"/>
          <w:lang w:val="en-US" w:eastAsia="zh-CN"/>
        </w:rPr>
        <w:t xml:space="preserve">丹阳市延陵镇人民政府</w:t>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单位地址：</w:t>
      </w:r>
      <w:r>
        <w:rPr>
          <w:rFonts w:hint="eastAsia" w:cs="楷体"/>
          <w:color w:val="auto"/>
          <w:sz w:val="24"/>
          <w:szCs w:val="28"/>
          <w:highlight w:val="none"/>
          <w:lang w:val="en-US" w:eastAsia="zh-CN"/>
        </w:rPr>
        <w:t xml:space="preserve">丹阳市昌国北路43-1号</w:t>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 系 人：</w:t>
      </w:r>
      <w:r>
        <w:rPr>
          <w:rFonts w:hint="eastAsia" w:cs="楷体"/>
          <w:color w:val="auto"/>
          <w:sz w:val="24"/>
          <w:szCs w:val="28"/>
          <w:highlight w:val="none"/>
          <w:lang w:val="en-US" w:eastAsia="zh-CN"/>
        </w:rPr>
        <w:t xml:space="preserve">吴鑫</w:t>
      </w:r>
      <w:r/>
    </w:p>
    <w:p>
      <w:pPr>
        <w:pStyle w:val="774"/>
        <w:ind w:firstLine="480"/>
        <w:keepLines w:val="0"/>
        <w:keepNext w:val="0"/>
        <w:pageBreakBefore w:val="0"/>
        <w:spacing w:before="0" w:beforeAutospacing="0" w:after="0" w:afterAutospacing="0" w:line="360" w:lineRule="auto"/>
        <w:widowControl/>
        <w:rPr>
          <w:rFonts w:hint="default"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联系电话：</w:t>
      </w:r>
      <w:r>
        <w:rPr>
          <w:rFonts w:hint="eastAsia" w:cs="楷体"/>
          <w:color w:val="auto"/>
          <w:sz w:val="24"/>
          <w:szCs w:val="28"/>
          <w:highlight w:val="none"/>
          <w:lang w:val="en-US" w:eastAsia="zh-CN"/>
        </w:rPr>
        <w:t xml:space="preserve">0511-86869098</w:t>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51" w:name="_Toc27181"/>
      <w:r>
        <w:rPr>
          <w:rFonts w:hint="eastAsia" w:ascii="宋体" w:hAnsi="宋体" w:eastAsia="宋体" w:cs="楷体"/>
          <w:color w:val="auto"/>
          <w:sz w:val="24"/>
          <w:szCs w:val="28"/>
          <w:highlight w:val="none"/>
          <w:lang w:val="en-US" w:eastAsia="zh-CN"/>
        </w:rPr>
        <w:t xml:space="preserve">2.采购代理机构信息</w:t>
      </w:r>
      <w:bookmarkEnd w:id="51"/>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单位名称：江苏万信项目管理有限公司 </w:t>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单位地址：</w:t>
      </w:r>
      <w:bookmarkStart w:id="52" w:name="EB259fe43f6a7d4f5b87c3ce82fc18b05c"/>
      <w:r>
        <w:rPr>
          <w:rFonts w:hint="eastAsia" w:ascii="宋体" w:hAnsi="宋体" w:eastAsia="宋体" w:cs="楷体"/>
          <w:color w:val="auto"/>
          <w:sz w:val="24"/>
          <w:szCs w:val="28"/>
          <w:highlight w:val="none"/>
          <w:lang w:val="en-US" w:eastAsia="zh-CN"/>
        </w:rPr>
        <w:t xml:space="preserve">丹阳市开发区兰陵路</w:t>
      </w:r>
      <w:bookmarkEnd w:id="52"/>
      <w:r>
        <w:rPr>
          <w:rFonts w:hint="eastAsia" w:ascii="宋体" w:hAnsi="宋体" w:eastAsia="宋体" w:cs="楷体"/>
          <w:color w:val="auto"/>
          <w:sz w:val="24"/>
          <w:szCs w:val="28"/>
          <w:highlight w:val="none"/>
          <w:lang w:val="en-US" w:eastAsia="zh-CN"/>
        </w:rPr>
        <w:t xml:space="preserve">77号</w:t>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联系方式：</w:t>
      </w:r>
      <w:bookmarkStart w:id="53" w:name="EBa939caab6cd04948822c3764818af8b0"/>
      <w:r>
        <w:rPr>
          <w:rFonts w:hint="eastAsia" w:ascii="宋体" w:hAnsi="宋体" w:eastAsia="宋体" w:cs="楷体"/>
          <w:color w:val="auto"/>
          <w:sz w:val="24"/>
          <w:szCs w:val="28"/>
          <w:highlight w:val="none"/>
          <w:lang w:val="en-US" w:eastAsia="zh-CN"/>
        </w:rPr>
        <w:t xml:space="preserve">0511-86586999</w:t>
      </w:r>
      <w:bookmarkEnd w:id="53"/>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54" w:name="_Toc4763"/>
      <w:r>
        <w:rPr>
          <w:rFonts w:hint="eastAsia" w:ascii="宋体" w:hAnsi="宋体" w:eastAsia="宋体" w:cs="楷体"/>
          <w:color w:val="auto"/>
          <w:sz w:val="24"/>
          <w:szCs w:val="28"/>
          <w:highlight w:val="none"/>
          <w:lang w:val="en-US" w:eastAsia="zh-CN"/>
        </w:rPr>
        <w:t xml:space="preserve">3.项目联系方式</w:t>
      </w:r>
      <w:bookmarkEnd w:id="54"/>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项目联系人：</w:t>
      </w:r>
      <w:r>
        <w:rPr>
          <w:rFonts w:hint="eastAsia" w:cs="楷体"/>
          <w:color w:val="auto"/>
          <w:sz w:val="24"/>
          <w:szCs w:val="28"/>
          <w:highlight w:val="none"/>
          <w:lang w:val="en-US" w:eastAsia="zh-CN"/>
        </w:rPr>
        <w:t xml:space="preserve">宋江辉</w:t>
      </w:r>
      <w:r/>
    </w:p>
    <w:p>
      <w:pPr>
        <w:pStyle w:val="774"/>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电    话：</w:t>
      </w:r>
      <w:bookmarkStart w:id="55" w:name="EB0f9b763653ed4295bf5cde8cd65af332"/>
      <w:r>
        <w:rPr>
          <w:rFonts w:hint="eastAsia" w:ascii="宋体" w:hAnsi="宋体" w:eastAsia="宋体" w:cs="楷体"/>
          <w:color w:val="auto"/>
          <w:sz w:val="24"/>
          <w:szCs w:val="28"/>
          <w:highlight w:val="none"/>
          <w:lang w:val="en-US" w:eastAsia="zh-CN"/>
        </w:rPr>
        <w:t xml:space="preserve">0511-86586999</w:t>
      </w:r>
      <w:bookmarkEnd w:id="55"/>
      <w:r/>
      <w:r/>
    </w:p>
    <w:p>
      <w:pPr>
        <w:rPr>
          <w:rFonts w:hint="eastAsia" w:ascii="宋体" w:hAnsi="宋体" w:cs="楷体"/>
          <w:color w:val="auto"/>
          <w:szCs w:val="32"/>
          <w:highlight w:val="none"/>
        </w:rPr>
      </w:pPr>
      <w:r>
        <w:rPr>
          <w:rFonts w:hint="eastAsia" w:ascii="宋体" w:hAnsi="宋体" w:cs="楷体"/>
          <w:color w:val="auto"/>
          <w:szCs w:val="32"/>
          <w:highlight w:val="none"/>
        </w:rPr>
        <w:br w:type="page" w:clear="all"/>
      </w:r>
      <w:r/>
    </w:p>
    <w:p>
      <w:pPr>
        <w:pStyle w:val="851"/>
        <w:jc w:val="center"/>
        <w:keepLines w:val="0"/>
        <w:keepNext w:val="0"/>
        <w:spacing w:before="0" w:after="0" w:line="360" w:lineRule="auto"/>
        <w:rPr>
          <w:rFonts w:ascii="宋体" w:hAnsi="宋体" w:cs="楷体"/>
          <w:color w:val="auto"/>
          <w:szCs w:val="32"/>
          <w:highlight w:val="none"/>
        </w:rPr>
        <w:outlineLvl w:val="0"/>
      </w:pPr>
      <w:r/>
      <w:bookmarkStart w:id="56" w:name="_Toc3506"/>
      <w:r>
        <w:rPr>
          <w:rFonts w:hint="eastAsia" w:ascii="宋体" w:hAnsi="宋体" w:cs="楷体"/>
          <w:color w:val="auto"/>
          <w:szCs w:val="32"/>
          <w:highlight w:val="none"/>
        </w:rPr>
        <w:t xml:space="preserve">第二部分    投标人须知</w:t>
      </w:r>
      <w:bookmarkEnd w:id="56"/>
      <w:r/>
      <w:r/>
    </w:p>
    <w:p>
      <w:pPr>
        <w:pStyle w:val="851"/>
        <w:jc w:val="center"/>
        <w:keepLines w:val="0"/>
        <w:keepNext w:val="0"/>
        <w:spacing w:before="0" w:after="0" w:line="360" w:lineRule="auto"/>
        <w:rPr>
          <w:rFonts w:ascii="宋体" w:hAnsi="宋体" w:cs="楷体"/>
          <w:color w:val="auto"/>
          <w:szCs w:val="32"/>
          <w:highlight w:val="none"/>
        </w:rPr>
        <w:outlineLvl w:val="9"/>
      </w:pPr>
      <w:r>
        <w:rPr>
          <w:rFonts w:hint="eastAsia" w:ascii="宋体" w:hAnsi="宋体" w:cs="楷体"/>
          <w:color w:val="auto"/>
          <w:szCs w:val="32"/>
          <w:highlight w:val="none"/>
        </w:rPr>
        <w:t xml:space="preserve">前附表</w:t>
      </w:r>
      <w:r/>
    </w:p>
    <w:tbl>
      <w:tblPr>
        <w:tblStyle w:val="722"/>
        <w:tblW w:w="9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825"/>
        <w:gridCol w:w="1439"/>
        <w:gridCol w:w="7222"/>
      </w:tblGrid>
      <w:tr>
        <w:trPr>
          <w:jc w:val="center"/>
          <w:trHeight w:val="0"/>
          <w:tblHeader/>
        </w:trPr>
        <w:tc>
          <w:tcPr>
            <w:tcW w:w="825" w:type="dxa"/>
            <w:vAlign w:val="center"/>
            <w:textDirection w:val="lrTb"/>
            <w:noWrap w:val="false"/>
          </w:tcPr>
          <w:p>
            <w:pPr>
              <w:pStyle w:val="730"/>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序号</w:t>
            </w:r>
            <w:r/>
          </w:p>
        </w:tc>
        <w:tc>
          <w:tcPr>
            <w:tcW w:w="1439" w:type="dxa"/>
            <w:vAlign w:val="center"/>
            <w:textDirection w:val="lrTb"/>
            <w:noWrap w:val="false"/>
          </w:tcPr>
          <w:p>
            <w:pPr>
              <w:pStyle w:val="730"/>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事项</w:t>
            </w:r>
            <w:r/>
          </w:p>
        </w:tc>
        <w:tc>
          <w:tcPr>
            <w:tcW w:w="7222" w:type="dxa"/>
            <w:vAlign w:val="center"/>
            <w:textDirection w:val="lrTb"/>
            <w:noWrap w:val="false"/>
          </w:tcPr>
          <w:p>
            <w:pPr>
              <w:pStyle w:val="730"/>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本项目规定</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1</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报价要求</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本次投标报价的币种为人民币。</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投标人应按招标文件所提供的各报价表格式报价。</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投标人应对本项目报出最具有竞争力的价格，应包括本次招标要求提供的服务已支付或将支付的所有费用（含税费），包含但不限于</w:t>
            </w:r>
            <w:r>
              <w:rPr>
                <w:rFonts w:hint="eastAsia" w:ascii="宋体" w:hAnsi="宋体" w:cs="楷体"/>
                <w:color w:val="auto"/>
                <w:sz w:val="24"/>
                <w:highlight w:val="none"/>
                <w:lang w:val="en-US" w:eastAsia="zh-CN"/>
              </w:rPr>
              <w:t xml:space="preserve">人员工资、加班费、社保福利费用、机械及设备费、耗材费用、交通费、材料费、管理费、利润、税金</w:t>
            </w:r>
            <w:r>
              <w:rPr>
                <w:rFonts w:hint="eastAsia" w:ascii="宋体" w:hAnsi="宋体" w:eastAsia="宋体" w:cs="楷体"/>
                <w:color w:val="auto"/>
                <w:sz w:val="24"/>
                <w:highlight w:val="none"/>
                <w:lang w:val="en-US" w:eastAsia="zh-CN"/>
              </w:rPr>
              <w:t xml:space="preserve">、政策性文件规定及合同包含的所有风险、责任等完成本项目的各项应有费用。</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最低投标报价不能作为中标的保证。</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中标价即为合同签约价。</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如出现报价前后不一致的，将按招标文件第五部分“评标办法和标准”第5项规定进行修正。</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2</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转包及分包</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项目依法不得转包</w:t>
            </w:r>
            <w:r/>
          </w:p>
          <w:p>
            <w:pPr>
              <w:pStyle w:val="730"/>
              <w:ind w:firstLine="0"/>
              <w:jc w:val="left"/>
              <w:rPr>
                <w:rFonts w:ascii="宋体" w:hAnsi="宋体" w:eastAsia="宋体" w:cs="楷体"/>
                <w:color w:val="auto"/>
                <w:sz w:val="24"/>
                <w:highlight w:val="none"/>
                <w:lang w:val="en-US" w:eastAsia="zh-CN"/>
              </w:rPr>
            </w:pPr>
            <w:r>
              <w:rPr>
                <w:rFonts w:hint="eastAsia"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本项目不同意分包。</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同意将非主体、非关键性的工作分包。投标人应当在投标文件中载明分包承担主体，分包承担主体应当具备相应资质条件且不得再次分包。</w:t>
            </w:r>
            <w:bookmarkStart w:id="57" w:name="OLE_LINK14"/>
            <w:r>
              <w:rPr>
                <w:rFonts w:hint="eastAsia" w:ascii="宋体" w:hAnsi="宋体" w:eastAsia="宋体" w:cs="楷体"/>
                <w:color w:val="auto"/>
                <w:sz w:val="24"/>
                <w:highlight w:val="none"/>
                <w:shd w:val="clear" w:color="auto" w:fill="ffffff"/>
                <w:lang w:val="en-US" w:eastAsia="zh-CN"/>
              </w:rPr>
              <w:t xml:space="preserve">享受中小企业扶持政策获得政府采购合同的，小微企业不得将合同分包给大中型企业，中型企业不得将合同分包给大型企业。</w:t>
            </w:r>
            <w:bookmarkEnd w:id="57"/>
            <w:r>
              <w:rPr>
                <w:rFonts w:hint="eastAsia" w:ascii="宋体" w:hAnsi="宋体" w:eastAsia="宋体" w:cs="楷体"/>
                <w:color w:val="auto"/>
                <w:sz w:val="24"/>
                <w:highlight w:val="none"/>
                <w:lang w:val="en-US" w:eastAsia="zh-CN"/>
              </w:rPr>
              <w:t xml:space="preserve">（</w:t>
            </w:r>
            <w:r>
              <w:rPr>
                <w:rFonts w:hint="eastAsia" w:ascii="宋体" w:hAnsi="宋体" w:eastAsia="宋体" w:cs="楷体"/>
                <w:i/>
                <w:iCs/>
                <w:color w:val="auto"/>
                <w:sz w:val="24"/>
                <w:highlight w:val="none"/>
                <w:u w:val="single"/>
                <w:lang w:val="en-US" w:eastAsia="zh-CN"/>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highlight w:val="none"/>
                <w:lang w:val="en-US" w:eastAsia="zh-CN"/>
              </w:rPr>
              <w:t xml:space="preserve">）</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3</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开标前答疑会</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不组织</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组织</w:t>
            </w:r>
            <w:r/>
          </w:p>
          <w:p>
            <w:pPr>
              <w:pStyle w:val="730"/>
              <w:ind w:firstLine="0"/>
              <w:jc w:val="left"/>
              <w:keepLines w:val="0"/>
              <w:keepNext w:val="0"/>
              <w:pageBreakBefore w:val="0"/>
              <w:spacing w:line="240" w:lineRule="auto"/>
              <w:widowControl w:val="off"/>
              <w:rPr>
                <w:rFonts w:ascii="宋体" w:hAnsi="宋体" w:eastAsia="宋体" w:cs="楷体"/>
                <w:color w:val="auto"/>
                <w:sz w:val="24"/>
                <w:highlight w:val="none"/>
                <w:u w:val="single"/>
                <w:lang w:val="en-US" w:eastAsia="zh-CN"/>
              </w:rPr>
            </w:pPr>
            <w:r>
              <w:rPr>
                <w:rFonts w:hint="eastAsia" w:ascii="宋体" w:hAnsi="宋体" w:eastAsia="宋体" w:cs="楷体"/>
                <w:color w:val="auto"/>
                <w:sz w:val="24"/>
                <w:highlight w:val="none"/>
                <w:lang w:val="en-US" w:eastAsia="zh-CN"/>
              </w:rPr>
              <w:t xml:space="preserve">时间：</w:t>
            </w:r>
            <w:r/>
          </w:p>
          <w:p>
            <w:pPr>
              <w:jc w:val="left"/>
              <w:keepLines w:val="0"/>
              <w:keepNext w:val="0"/>
              <w:pageBreakBefore w:val="0"/>
              <w:spacing w:line="240" w:lineRule="auto"/>
              <w:widowControl w:val="off"/>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地点：</w:t>
            </w:r>
            <w:r/>
          </w:p>
          <w:p>
            <w:pPr>
              <w:jc w:val="left"/>
              <w:keepLines w:val="0"/>
              <w:keepNext w:val="0"/>
              <w:pageBreakBefore w:val="0"/>
              <w:spacing w:line="240" w:lineRule="auto"/>
              <w:widowControl w:val="off"/>
              <w:rPr>
                <w:rFonts w:ascii="宋体" w:hAnsi="宋体" w:eastAsia="宋体" w:cs="楷体"/>
                <w:b/>
                <w:color w:val="auto"/>
                <w:sz w:val="24"/>
                <w:highlight w:val="none"/>
                <w:lang w:val="en-US" w:eastAsia="zh-CN"/>
              </w:rPr>
            </w:pPr>
            <w:r>
              <w:rPr>
                <w:rFonts w:hint="eastAsia" w:ascii="宋体" w:hAnsi="宋体" w:eastAsia="宋体" w:cs="楷体"/>
                <w:color w:val="auto"/>
                <w:sz w:val="24"/>
                <w:highlight w:val="none"/>
                <w:lang w:val="en-US" w:eastAsia="zh-CN"/>
              </w:rPr>
              <w:t xml:space="preserve">联系人：联系方式：</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4</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现场踏勘</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不统一组织</w:t>
            </w:r>
            <w:r/>
          </w:p>
          <w:p>
            <w:pPr>
              <w:pStyle w:val="730"/>
              <w:ind w:firstLine="0"/>
              <w:jc w:val="left"/>
              <w:rPr>
                <w:rFonts w:hint="eastAsia"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统一组织</w:t>
            </w:r>
            <w:r/>
          </w:p>
          <w:p>
            <w:pPr>
              <w:pStyle w:val="730"/>
              <w:ind w:firstLine="0"/>
              <w:jc w:val="left"/>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踏勘要求：</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请已获取招标文件的各供应商</w:t>
            </w:r>
            <w:r>
              <w:rPr>
                <w:rFonts w:hint="eastAsia" w:ascii="宋体" w:hAnsi="宋体" w:cs="楷体"/>
                <w:color w:val="auto"/>
                <w:sz w:val="24"/>
                <w:highlight w:val="none"/>
                <w:lang w:val="en-US" w:eastAsia="zh-CN"/>
              </w:rPr>
              <w:t xml:space="preserve">务必</w:t>
            </w:r>
            <w:r>
              <w:rPr>
                <w:rFonts w:hint="eastAsia" w:ascii="宋体" w:hAnsi="宋体" w:eastAsia="宋体" w:cs="楷体"/>
                <w:color w:val="auto"/>
                <w:sz w:val="24"/>
                <w:highlight w:val="none"/>
                <w:lang w:val="en-US" w:eastAsia="zh-CN"/>
              </w:rPr>
              <w:t xml:space="preserve">自行前往项目实施地进行现场踏勘</w:t>
            </w:r>
            <w:r>
              <w:rPr>
                <w:rFonts w:hint="eastAsia" w:ascii="宋体" w:hAnsi="宋体" w:cs="楷体"/>
                <w:color w:val="auto"/>
                <w:sz w:val="24"/>
                <w:highlight w:val="none"/>
                <w:lang w:val="en-US" w:eastAsia="zh-CN"/>
              </w:rPr>
              <w:t xml:space="preserve">（勘测核实）</w:t>
            </w:r>
            <w:r>
              <w:rPr>
                <w:rFonts w:hint="eastAsia" w:ascii="宋体" w:hAnsi="宋体" w:eastAsia="宋体" w:cs="楷体"/>
                <w:color w:val="auto"/>
                <w:sz w:val="24"/>
                <w:highlight w:val="none"/>
                <w:lang w:val="en-US" w:eastAsia="zh-CN"/>
              </w:rPr>
              <w:t xml:space="preserve">，若未参加的现场踏勘，则今后出现与此相关的任何问题由供应商自行承担全部责任和后果。</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5</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演示</w:t>
            </w:r>
            <w:r/>
          </w:p>
        </w:tc>
        <w:tc>
          <w:tcPr>
            <w:tcW w:w="7222" w:type="dxa"/>
            <w:vAlign w:val="center"/>
            <w:textDirection w:val="lrTb"/>
            <w:noWrap w:val="false"/>
          </w:tcPr>
          <w:p>
            <w:pPr>
              <w:pStyle w:val="730"/>
              <w:ind w:firstLine="0"/>
              <w:jc w:val="left"/>
              <w:rPr>
                <w:rFonts w:hint="eastAsia" w:ascii="宋体" w:hAnsi="宋体" w:eastAsia="宋体" w:cs="楷体"/>
                <w:b/>
                <w:bCs/>
                <w:color w:val="auto"/>
                <w:sz w:val="24"/>
                <w:highlight w:val="none"/>
                <w:u w:val="single"/>
                <w:lang w:val="en-US" w:eastAsia="zh-CN"/>
              </w:rPr>
            </w:pPr>
            <w:r>
              <w:rPr>
                <w:rFonts w:hint="eastAsia"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无</w:t>
            </w:r>
            <w:r/>
          </w:p>
          <w:p>
            <w:pPr>
              <w:pStyle w:val="730"/>
              <w:ind w:left="0" w:firstLine="0"/>
              <w:jc w:val="left"/>
              <w:keepLines w:val="0"/>
              <w:keepNext w:val="0"/>
              <w:pageBreakBefore w:val="0"/>
              <w:widowControl w:val="off"/>
              <w:rPr>
                <w:rFonts w:hint="eastAsia"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730"/>
              <w:ind w:left="0" w:firstLine="0"/>
              <w:jc w:val="left"/>
              <w:keepLines w:val="0"/>
              <w:keepNext w:val="0"/>
              <w:pageBreakBefore w:val="0"/>
              <w:widowControl w:val="off"/>
              <w:rPr>
                <w:rFonts w:hint="eastAsia" w:ascii="宋体" w:hAnsi="宋体" w:eastAsia="宋体" w:cs="楷体"/>
                <w:b/>
                <w:bCs/>
                <w:color w:val="auto"/>
                <w:sz w:val="24"/>
                <w:highlight w:val="none"/>
                <w:u w:val="single"/>
                <w:lang w:val="en-US" w:eastAsia="zh-CN"/>
              </w:rPr>
            </w:pPr>
            <w:r>
              <w:rPr>
                <w:rFonts w:hint="eastAsia" w:ascii="宋体" w:hAnsi="宋体" w:eastAsia="宋体" w:cs="楷体"/>
                <w:color w:val="auto"/>
                <w:sz w:val="24"/>
                <w:highlight w:val="none"/>
                <w:lang w:val="en-US" w:eastAsia="zh-CN"/>
              </w:rPr>
              <w:t xml:space="preserve">演示方式及相关要求：/</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6</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样品</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不要求提供。</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要求提供（</w:t>
            </w:r>
            <w:r>
              <w:rPr>
                <w:rFonts w:hint="eastAsia" w:ascii="宋体" w:hAnsi="宋体" w:eastAsia="宋体" w:cs="楷体"/>
                <w:i/>
                <w:iCs/>
                <w:color w:val="auto"/>
                <w:sz w:val="24"/>
                <w:highlight w:val="none"/>
                <w:u w:val="single"/>
                <w:lang w:val="en-US" w:eastAsia="zh-CN"/>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highlight w:val="none"/>
                <w:lang w:val="en-US" w:eastAsia="zh-CN"/>
              </w:rPr>
              <w:t xml:space="preserve">）</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7</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是否允许采购进口产品</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本项目不允许采购进口产品。</w:t>
            </w:r>
            <w:r/>
          </w:p>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8</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项目属性与核心产品</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宋体"/>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货物类。</w:t>
            </w:r>
            <w:r/>
          </w:p>
          <w:p>
            <w:pPr>
              <w:pStyle w:val="730"/>
              <w:ind w:firstLine="0"/>
              <w:jc w:val="left"/>
              <w:rPr>
                <w:rFonts w:ascii="宋体" w:hAnsi="宋体" w:eastAsia="宋体" w:cs="楷体"/>
                <w:color w:val="auto"/>
                <w:sz w:val="24"/>
                <w:highlight w:val="none"/>
                <w:lang w:val="en-US" w:eastAsia="zh-CN"/>
              </w:rPr>
            </w:pPr>
            <w:r>
              <w:rPr>
                <w:rFonts w:hint="eastAsia" w:ascii="宋体" w:hAnsi="Segoe UI Symbol" w:eastAsia="宋体" w:cs="Segoe UI Symbol"/>
                <w:color w:val="auto"/>
                <w:spacing w:val="1"/>
                <w:sz w:val="24"/>
                <w:highlight w:val="none"/>
                <w:lang w:val="en-US" w:eastAsia="zh-CN"/>
              </w:rPr>
              <w:t xml:space="preserve">☑</w:t>
            </w:r>
            <w:r>
              <w:rPr>
                <w:rFonts w:hint="eastAsia" w:ascii="宋体" w:hAnsi="宋体" w:eastAsia="宋体" w:cs="楷体"/>
                <w:color w:val="auto"/>
                <w:sz w:val="24"/>
                <w:highlight w:val="none"/>
                <w:lang w:val="en-US" w:eastAsia="zh-CN"/>
              </w:rPr>
              <w:t xml:space="preserve">服务类。</w:t>
            </w:r>
            <w:r/>
          </w:p>
          <w:p>
            <w:pPr>
              <w:pStyle w:val="730"/>
              <w:ind w:firstLine="0"/>
              <w:jc w:val="left"/>
              <w:rPr>
                <w:rFonts w:hint="default"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本项目核心产品为：</w:t>
            </w:r>
            <w:r>
              <w:rPr>
                <w:rFonts w:hint="eastAsia" w:ascii="宋体" w:hAnsi="宋体" w:eastAsia="宋体" w:cs="楷体"/>
                <w:color w:val="auto"/>
                <w:sz w:val="24"/>
                <w:highlight w:val="none"/>
                <w:u w:val="single"/>
                <w:lang w:val="en-US" w:eastAsia="zh-CN"/>
              </w:rPr>
              <w:t xml:space="preserve"> </w:t>
            </w:r>
            <w:r>
              <w:rPr>
                <w:rFonts w:hint="eastAsia" w:ascii="宋体" w:hAnsi="宋体" w:eastAsia="宋体" w:cs="楷体"/>
                <w:b/>
                <w:bCs/>
                <w:color w:val="auto"/>
                <w:sz w:val="24"/>
                <w:highlight w:val="none"/>
                <w:u w:val="single"/>
                <w:lang w:val="en-US" w:eastAsia="zh-CN"/>
              </w:rPr>
              <w:t xml:space="preserve"> 园林绿化管理服务  </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9</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采购标的对应的中小企业划分标准所属行业</w:t>
            </w:r>
            <w:r/>
          </w:p>
        </w:tc>
        <w:tc>
          <w:tcPr>
            <w:tcW w:w="7222" w:type="dxa"/>
            <w:vAlign w:val="center"/>
            <w:textDirection w:val="lrTb"/>
            <w:noWrap w:val="false"/>
          </w:tcPr>
          <w:p>
            <w:pPr>
              <w:pStyle w:val="730"/>
              <w:ind w:firstLine="0"/>
              <w:jc w:val="left"/>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标的：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楷体"/>
                <w:b/>
                <w:bCs/>
                <w:color w:val="auto"/>
                <w:sz w:val="24"/>
                <w:highlight w:val="none"/>
                <w:u w:val="single"/>
                <w:lang w:val="en-US" w:eastAsia="zh-CN"/>
              </w:rPr>
              <w:t xml:space="preserve">园林绿化管理服务</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其他未列明行业</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行业。</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10</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节能产品、环境标志产品</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11</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中小企业信用融资</w:t>
            </w:r>
            <w:r/>
          </w:p>
        </w:tc>
        <w:tc>
          <w:tcPr>
            <w:tcW w:w="7222" w:type="dxa"/>
            <w:vAlign w:val="center"/>
            <w:textDirection w:val="lrTb"/>
            <w:noWrap w:val="false"/>
          </w:tcPr>
          <w:p>
            <w:pPr>
              <w:pStyle w:val="730"/>
              <w:ind w:firstLine="0"/>
              <w:jc w:val="left"/>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eastAsia="宋体" w:cs="楷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58"/>
            <w:r>
              <w:rPr>
                <w:rFonts w:hint="eastAsia" w:ascii="宋体" w:hAnsi="宋体" w:eastAsia="宋体" w:cs="楷体"/>
                <w:color w:val="auto"/>
                <w:sz w:val="24"/>
                <w:highlight w:val="none"/>
                <w:lang w:val="en-US" w:eastAsia="zh-CN"/>
              </w:rPr>
              <w:t xml:space="preserve">，</w:t>
            </w:r>
            <w:bookmarkStart w:id="59" w:name="_Hlk136444446"/>
            <w:r>
              <w:rPr>
                <w:rFonts w:hint="eastAsia" w:ascii="宋体" w:hAnsi="宋体" w:eastAsia="宋体" w:cs="楷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eastAsia="宋体" w:cs="楷体"/>
                <w:color w:val="auto"/>
                <w:sz w:val="24"/>
                <w:highlight w:val="none"/>
                <w:lang w:val="en-US" w:eastAsia="zh-CN"/>
              </w:rPr>
              <w:t xml:space="preserve">办理流程详见江苏政府采购网“政采贷”栏目，网址：http：//www.ccgp-jiangsu.gov.cn/jiangsu/paying.html咨询电话：丹阳市财政局政府采购科0511-</w:t>
            </w:r>
            <w:r>
              <w:rPr>
                <w:rFonts w:ascii="宋体" w:hAnsi="宋体" w:eastAsia="宋体" w:cs="楷体"/>
                <w:color w:val="auto"/>
                <w:sz w:val="24"/>
                <w:highlight w:val="none"/>
                <w:lang w:val="en-US" w:eastAsia="zh-CN"/>
              </w:rPr>
              <w:t xml:space="preserve">86521852</w:t>
            </w:r>
            <w:r>
              <w:rPr>
                <w:rFonts w:hint="eastAsia" w:ascii="宋体" w:hAnsi="宋体" w:eastAsia="宋体" w:cs="楷体"/>
                <w:color w:val="auto"/>
                <w:sz w:val="24"/>
                <w:highlight w:val="none"/>
                <w:lang w:val="en-US" w:eastAsia="zh-CN"/>
              </w:rPr>
              <w:t xml:space="preserve">。</w:t>
            </w:r>
            <w:r/>
          </w:p>
        </w:tc>
      </w:tr>
      <w:tr>
        <w:trPr>
          <w:jc w:val="center"/>
          <w:trHeight w:val="0"/>
        </w:trPr>
        <w:tc>
          <w:tcPr>
            <w:tcW w:w="825"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12</w:t>
            </w:r>
            <w:r/>
          </w:p>
        </w:tc>
        <w:tc>
          <w:tcPr>
            <w:tcW w:w="1439" w:type="dxa"/>
            <w:vAlign w:val="center"/>
            <w:textDirection w:val="lrTb"/>
            <w:noWrap w:val="false"/>
          </w:tcPr>
          <w:p>
            <w:pPr>
              <w:pStyle w:val="730"/>
              <w:ind w:firstLine="0"/>
              <w:jc w:val="center"/>
              <w:rPr>
                <w:rFonts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特别说明</w:t>
            </w:r>
            <w:r/>
          </w:p>
        </w:tc>
        <w:tc>
          <w:tcPr>
            <w:tcW w:w="7222" w:type="dxa"/>
            <w:vAlign w:val="center"/>
            <w:textDirection w:val="lrTb"/>
            <w:noWrap w:val="false"/>
          </w:tcPr>
          <w:p>
            <w:pPr>
              <w:pStyle w:val="730"/>
              <w:ind w:firstLine="0"/>
              <w:jc w:val="left"/>
              <w:rPr>
                <w:rFonts w:ascii="宋体" w:hAnsi="宋体" w:eastAsia="宋体" w:cs="楷体"/>
                <w:i/>
                <w:iCs/>
                <w:color w:val="auto"/>
                <w:sz w:val="24"/>
                <w:highlight w:val="none"/>
                <w:lang w:val="en-US" w:eastAsia="zh-CN"/>
              </w:rPr>
            </w:pPr>
            <w:r>
              <w:rPr>
                <w:rFonts w:hint="eastAsia" w:ascii="宋体" w:hAnsi="宋体" w:eastAsia="宋体" w:cs="楷体"/>
                <w:i/>
                <w:iCs/>
                <w:color w:val="auto"/>
                <w:sz w:val="24"/>
                <w:highlight w:val="none"/>
                <w:lang w:val="en-US" w:eastAsia="zh-CN"/>
              </w:rPr>
              <w:t xml:space="preserve">无</w:t>
            </w:r>
            <w:r/>
          </w:p>
        </w:tc>
      </w:tr>
    </w:tbl>
    <w:p>
      <w:pPr>
        <w:pStyle w:val="730"/>
        <w:ind w:firstLine="0"/>
        <w:rPr>
          <w:rFonts w:ascii="宋体" w:hAnsi="宋体" w:cs="楷体"/>
          <w:color w:val="auto"/>
          <w:highlight w:val="none"/>
        </w:rPr>
      </w:pPr>
      <w:r>
        <w:rPr>
          <w:rFonts w:ascii="宋体" w:hAnsi="宋体" w:cs="楷体"/>
          <w:color w:val="auto"/>
          <w:highlight w:val="none"/>
        </w:rPr>
      </w:r>
      <w:r/>
    </w:p>
    <w:p>
      <w:pPr>
        <w:pStyle w:val="851"/>
        <w:jc w:val="center"/>
        <w:keepLines w:val="0"/>
        <w:keepNext w:val="0"/>
        <w:spacing w:before="0" w:after="0" w:line="360" w:lineRule="auto"/>
        <w:rPr>
          <w:rFonts w:ascii="宋体" w:hAnsi="宋体" w:cs="楷体"/>
          <w:color w:val="auto"/>
          <w:szCs w:val="32"/>
          <w:highlight w:val="none"/>
        </w:rPr>
        <w:outlineLvl w:val="0"/>
      </w:pPr>
      <w:r>
        <w:rPr>
          <w:rFonts w:hint="eastAsia" w:ascii="宋体" w:hAnsi="宋体" w:cs="楷体"/>
          <w:color w:val="auto"/>
          <w:szCs w:val="32"/>
          <w:highlight w:val="none"/>
        </w:rPr>
        <w:br w:type="page" w:clear="all"/>
      </w:r>
      <w:bookmarkStart w:id="60" w:name="_Toc16890"/>
      <w:r>
        <w:rPr>
          <w:rFonts w:hint="eastAsia" w:ascii="宋体" w:hAnsi="宋体" w:cs="楷体"/>
          <w:color w:val="auto"/>
          <w:szCs w:val="32"/>
          <w:highlight w:val="none"/>
        </w:rPr>
        <w:t xml:space="preserve">一、总  则</w:t>
      </w:r>
      <w:bookmarkEnd w:id="49"/>
      <w:r/>
      <w:bookmarkEnd w:id="50"/>
      <w:r/>
      <w:bookmarkEnd w:id="60"/>
      <w:r/>
      <w:r/>
    </w:p>
    <w:p>
      <w:pPr>
        <w:pStyle w:val="851"/>
        <w:ind w:firstLine="602"/>
        <w:keepLines w:val="0"/>
        <w:keepNext w:val="0"/>
        <w:pageBreakBefore w:val="0"/>
        <w:spacing w:before="0" w:after="0" w:line="360" w:lineRule="auto"/>
        <w:rPr>
          <w:rFonts w:ascii="宋体" w:hAnsi="宋体" w:cs="楷体"/>
          <w:color w:val="auto"/>
          <w:sz w:val="30"/>
          <w:highlight w:val="none"/>
        </w:rPr>
        <w:outlineLvl w:val="1"/>
      </w:pPr>
      <w:r/>
      <w:bookmarkStart w:id="61" w:name="_Toc100386035"/>
      <w:r/>
      <w:bookmarkStart w:id="62" w:name="_Toc27755"/>
      <w:r/>
      <w:bookmarkStart w:id="63" w:name="_Toc92168001"/>
      <w:r>
        <w:rPr>
          <w:rFonts w:hint="eastAsia" w:ascii="宋体" w:hAnsi="宋体" w:cs="楷体"/>
          <w:color w:val="auto"/>
          <w:sz w:val="30"/>
          <w:highlight w:val="none"/>
        </w:rPr>
        <w:t xml:space="preserve">1．适用范围</w:t>
      </w:r>
      <w:bookmarkEnd w:id="61"/>
      <w:r/>
      <w:bookmarkEnd w:id="62"/>
      <w:r/>
      <w:bookmarkEnd w:id="63"/>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1.1 本招标文件仅适用于</w:t>
      </w:r>
      <w:r>
        <w:rPr>
          <w:rFonts w:hint="eastAsia" w:ascii="宋体" w:hAnsi="宋体" w:cs="楷体"/>
          <w:color w:val="auto"/>
          <w:sz w:val="24"/>
          <w:szCs w:val="28"/>
          <w:highlight w:val="none"/>
          <w:lang w:val="en-US" w:eastAsia="zh-CN"/>
        </w:rPr>
        <w:t xml:space="preserve">延陵镇镇域内绿化养护服务采购项目</w:t>
      </w:r>
      <w:r>
        <w:rPr>
          <w:rFonts w:hint="eastAsia" w:ascii="宋体" w:hAnsi="宋体" w:cs="楷体"/>
          <w:color w:val="auto"/>
          <w:sz w:val="24"/>
          <w:highlight w:val="none"/>
        </w:rPr>
        <w:t xml:space="preserve">。</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64" w:name="_Toc92168002"/>
      <w:r/>
      <w:bookmarkStart w:id="65" w:name="_Toc12143"/>
      <w:r/>
      <w:bookmarkStart w:id="66" w:name="_Toc100386036"/>
      <w:r>
        <w:rPr>
          <w:rFonts w:hint="eastAsia" w:ascii="宋体" w:hAnsi="宋体" w:cs="楷体"/>
          <w:color w:val="auto"/>
          <w:sz w:val="30"/>
          <w:highlight w:val="none"/>
        </w:rPr>
        <w:t xml:space="preserve">2．定义</w:t>
      </w:r>
      <w:bookmarkEnd w:id="64"/>
      <w:r/>
      <w:bookmarkEnd w:id="65"/>
      <w:r/>
      <w:bookmarkEnd w:id="66"/>
      <w:r/>
      <w:r/>
    </w:p>
    <w:p>
      <w:pPr>
        <w:ind w:firstLine="480"/>
        <w:keepLines w:val="0"/>
        <w:keepNext w:val="0"/>
        <w:pageBreakBefore w:val="0"/>
        <w:spacing w:line="360" w:lineRule="auto"/>
        <w:rPr>
          <w:rFonts w:hint="eastAsia" w:ascii="宋体" w:hAnsi="宋体" w:eastAsia="宋体" w:cs="楷体"/>
          <w:color w:val="auto"/>
          <w:sz w:val="24"/>
          <w:highlight w:val="none"/>
        </w:rPr>
      </w:pPr>
      <w:r/>
      <w:bookmarkStart w:id="67" w:name="_Toc98669693"/>
      <w:r/>
      <w:bookmarkStart w:id="68" w:name="_Toc20732971"/>
      <w:r/>
      <w:bookmarkStart w:id="69" w:name="_Toc100386038"/>
      <w:r/>
      <w:bookmarkStart w:id="70" w:name="_Toc98669335"/>
      <w:r/>
      <w:bookmarkStart w:id="71" w:name="_Toc92168004"/>
      <w:r>
        <w:rPr>
          <w:rFonts w:hint="eastAsia" w:ascii="宋体" w:hAnsi="宋体" w:eastAsia="宋体" w:cs="楷体"/>
          <w:color w:val="auto"/>
          <w:sz w:val="24"/>
          <w:highlight w:val="none"/>
        </w:rPr>
        <w:t xml:space="preserve">招标文件中下列术语应解释为：</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2.1“采购人”系指依法进行政府采购的国家机关、事业单位、团体组织，即：</w:t>
      </w:r>
      <w:r>
        <w:rPr>
          <w:rFonts w:hint="eastAsia" w:ascii="宋体" w:hAnsi="宋体" w:cs="楷体"/>
          <w:color w:val="auto"/>
          <w:sz w:val="24"/>
          <w:highlight w:val="none"/>
          <w:u w:val="single"/>
          <w:lang w:eastAsia="zh-CN"/>
        </w:rPr>
        <w:t xml:space="preserve">丹阳市延陵镇人民政府</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2.3“采购代理机构”系指组织本次采购活动的单位，即：</w:t>
      </w:r>
      <w:r>
        <w:rPr>
          <w:rFonts w:hint="eastAsia" w:ascii="宋体" w:hAnsi="宋体" w:cs="楷体"/>
          <w:color w:val="auto"/>
          <w:sz w:val="24"/>
          <w:highlight w:val="none"/>
          <w:u w:val="single"/>
          <w:lang w:val="en-US" w:eastAsia="zh-CN"/>
        </w:rPr>
        <w:t xml:space="preserve">江苏万信项目管理有限公司</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2.4“服务”系指本招标文件所述投标人应该履行的承诺和义务，即</w:t>
      </w:r>
      <w:r>
        <w:rPr>
          <w:rFonts w:hint="eastAsia" w:ascii="宋体" w:hAnsi="宋体" w:cs="楷体"/>
          <w:color w:val="auto"/>
          <w:sz w:val="24"/>
          <w:highlight w:val="none"/>
          <w:u w:val="single"/>
          <w:lang w:val="en-US" w:eastAsia="zh-CN"/>
        </w:rPr>
        <w:t xml:space="preserve">延陵镇镇域内绿化养护服务采购项目</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2.6“☑”系指适用本项目的要求。“☐”系指不适用本项目的要求。</w:t>
      </w:r>
      <w:r/>
    </w:p>
    <w:p>
      <w:pPr>
        <w:pStyle w:val="851"/>
        <w:ind w:firstLine="602"/>
        <w:keepLines w:val="0"/>
        <w:keepNext w:val="0"/>
        <w:pageBreakBefore w:val="0"/>
        <w:spacing w:line="360" w:lineRule="auto"/>
        <w:rPr>
          <w:rFonts w:ascii="宋体" w:hAnsi="宋体" w:cs="楷体"/>
          <w:color w:val="auto"/>
          <w:sz w:val="30"/>
          <w:highlight w:val="none"/>
        </w:rPr>
        <w:outlineLvl w:val="1"/>
      </w:pPr>
      <w:r/>
      <w:bookmarkStart w:id="72" w:name="_Toc5838"/>
      <w:r>
        <w:rPr>
          <w:rFonts w:hint="eastAsia" w:ascii="宋体" w:hAnsi="宋体" w:cs="楷体"/>
          <w:color w:val="auto"/>
          <w:sz w:val="30"/>
          <w:highlight w:val="none"/>
        </w:rPr>
        <w:t xml:space="preserve">3．采购方式</w:t>
      </w:r>
      <w:bookmarkEnd w:id="7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3.1 本次采购采取公开招标方式</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综合评分法。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最低评标价法。</w:t>
      </w:r>
      <w:r/>
    </w:p>
    <w:p>
      <w:pPr>
        <w:ind w:firstLine="480"/>
        <w:keepLines w:val="0"/>
        <w:keepNext w:val="0"/>
        <w:pageBreakBefore w:val="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3.2 本项目资格审查方式：</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szCs w:val="28"/>
          <w:highlight w:val="none"/>
        </w:rPr>
        <w:t xml:space="preserve">资格后审</w:t>
      </w:r>
      <w:r>
        <w:rPr>
          <w:rFonts w:hint="eastAsia" w:ascii="宋体" w:hAnsi="宋体" w:cs="楷体"/>
          <w:color w:val="auto"/>
          <w:sz w:val="24"/>
          <w:szCs w:val="28"/>
          <w:highlight w:val="none"/>
        </w:rPr>
        <w:t xml:space="preserve"> </w:t>
      </w:r>
      <w:r>
        <w:rPr>
          <w:rFonts w:hint="eastAsia" w:ascii="宋体" w:hAnsi="宋体" w:cs="楷体"/>
          <w:color w:val="auto"/>
          <w:sz w:val="24"/>
          <w:szCs w:val="28"/>
          <w:highlight w:val="none"/>
          <w:lang w:eastAsia="zh-CN"/>
        </w:rPr>
        <w:t xml:space="preserve">☑</w:t>
      </w:r>
      <w:r>
        <w:rPr>
          <w:rFonts w:hint="eastAsia" w:ascii="宋体" w:hAnsi="宋体" w:cs="楷体"/>
          <w:color w:val="auto"/>
          <w:sz w:val="24"/>
          <w:szCs w:val="28"/>
          <w:highlight w:val="none"/>
        </w:rPr>
        <w:t xml:space="preserve">资格预审</w:t>
      </w:r>
      <w:r/>
    </w:p>
    <w:p>
      <w:pPr>
        <w:ind w:firstLine="480"/>
        <w:keepLines w:val="0"/>
        <w:keepNext w:val="0"/>
        <w:pageBreakBefore w:val="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3.3 本次采购确定的中标人数量：1名</w:t>
      </w:r>
      <w:r/>
    </w:p>
    <w:p>
      <w:pPr>
        <w:pStyle w:val="851"/>
        <w:ind w:firstLine="602"/>
        <w:keepLines w:val="0"/>
        <w:keepNext w:val="0"/>
        <w:pageBreakBefore w:val="0"/>
        <w:spacing w:line="360" w:lineRule="auto"/>
        <w:rPr>
          <w:rFonts w:ascii="宋体" w:hAnsi="宋体" w:cs="楷体"/>
          <w:color w:val="auto"/>
          <w:sz w:val="30"/>
          <w:highlight w:val="none"/>
        </w:rPr>
        <w:outlineLvl w:val="1"/>
      </w:pPr>
      <w:r/>
      <w:bookmarkStart w:id="73" w:name="_Toc10529"/>
      <w:r>
        <w:rPr>
          <w:rFonts w:hint="eastAsia" w:ascii="宋体" w:hAnsi="宋体" w:cs="楷体"/>
          <w:color w:val="auto"/>
          <w:sz w:val="30"/>
          <w:highlight w:val="none"/>
        </w:rPr>
        <w:t xml:space="preserve">4．投标费用</w:t>
      </w:r>
      <w:bookmarkEnd w:id="67"/>
      <w:r/>
      <w:bookmarkEnd w:id="68"/>
      <w:r/>
      <w:bookmarkEnd w:id="69"/>
      <w:r/>
      <w:bookmarkEnd w:id="70"/>
      <w:r/>
      <w:bookmarkEnd w:id="71"/>
      <w:r/>
      <w:bookmarkEnd w:id="73"/>
      <w:r/>
      <w:r/>
    </w:p>
    <w:p>
      <w:pPr>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cs="楷体"/>
          <w:color w:val="auto"/>
          <w:sz w:val="24"/>
          <w:highlight w:val="none"/>
        </w:rPr>
        <w:t xml:space="preserve">4.1 投标人应自行承担所有与参加投标有关的费用</w:t>
      </w:r>
      <w:r>
        <w:rPr>
          <w:rFonts w:hint="eastAsia" w:ascii="宋体" w:hAnsi="宋体" w:cs="楷体"/>
          <w:b/>
          <w:color w:val="auto"/>
          <w:sz w:val="24"/>
          <w:highlight w:val="none"/>
        </w:rPr>
        <w:t xml:space="preserve">。</w:t>
      </w:r>
      <w:r/>
    </w:p>
    <w:p>
      <w:pPr>
        <w:ind w:firstLine="482"/>
        <w:spacing w:line="360" w:lineRule="auto"/>
        <w:rPr>
          <w:rFonts w:ascii="宋体" w:hAnsi="宋体"/>
          <w:b/>
          <w:color w:val="auto"/>
          <w:sz w:val="24"/>
          <w:highlight w:val="none"/>
        </w:rPr>
      </w:pPr>
      <w:r/>
      <w:bookmarkStart w:id="74" w:name="EB3140ac15ffe94745a99198862d707f3f"/>
      <w:r>
        <w:rPr>
          <w:rFonts w:hint="eastAsia" w:ascii="宋体" w:hAnsi="宋体"/>
          <w:b/>
          <w:color w:val="auto"/>
          <w:sz w:val="24"/>
          <w:highlight w:val="none"/>
        </w:rPr>
        <w:t xml:space="preserve">☑</w:t>
      </w:r>
      <w:bookmarkEnd w:id="74"/>
      <w:r/>
      <w:bookmarkStart w:id="75"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伍万叁仟伍佰元整</w:t>
      </w:r>
      <w:r>
        <w:rPr>
          <w:rFonts w:hint="eastAsia" w:ascii="宋体" w:hAnsi="宋体"/>
          <w:b/>
          <w:color w:val="auto"/>
          <w:sz w:val="24"/>
          <w:highlight w:val="none"/>
        </w:rPr>
        <w:t xml:space="preserve">（中标后按最终实际结算为准）服务费。</w:t>
      </w:r>
      <w:bookmarkEnd w:id="75"/>
      <w:r/>
      <w:bookmarkStart w:id="76" w:name="EB7c64003d7e0e4e5ea43cca1ed8ad389b"/>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收费标准：招标代理服务费根据“关于印发《江苏省招标代理服务收费的指导意见》的通知（苏招协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2022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002）”中的</w:t>
      </w:r>
      <w:r>
        <w:rPr>
          <w:rFonts w:hint="eastAsia" w:ascii="宋体" w:hAnsi="宋体"/>
          <w:color w:val="auto"/>
          <w:sz w:val="24"/>
          <w:highlight w:val="none"/>
          <w:lang w:eastAsia="zh-CN"/>
        </w:rPr>
        <w:t xml:space="preserve">服务</w:t>
      </w:r>
      <w:r>
        <w:rPr>
          <w:rFonts w:hint="eastAsia" w:ascii="宋体" w:hAnsi="宋体"/>
          <w:color w:val="auto"/>
          <w:sz w:val="24"/>
          <w:highlight w:val="none"/>
        </w:rPr>
        <w:t xml:space="preserve">类费率标准计取，最终取费按固定总价收取。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采购代理费用收款信息：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收款单位：江苏万信项目管理有限公司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收款账号：70600188000070456</w:t>
      </w:r>
      <w:r/>
    </w:p>
    <w:p>
      <w:pPr>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color w:val="auto"/>
          <w:sz w:val="24"/>
          <w:highlight w:val="none"/>
        </w:rPr>
        <w:t xml:space="preserve">开户银行：江苏银行丹金路支行</w:t>
      </w:r>
      <w:bookmarkEnd w:id="7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4.2不论投标的结果如何，采购人和采购代理机构在任何情况下均无义务和责任承担上述费用。</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77" w:name="_Toc92168005"/>
      <w:r/>
      <w:bookmarkStart w:id="78" w:name="_Toc98669694"/>
      <w:r/>
      <w:bookmarkStart w:id="79" w:name="_Toc19400"/>
      <w:r/>
      <w:bookmarkStart w:id="80" w:name="_Toc20732973"/>
      <w:r/>
      <w:bookmarkStart w:id="81" w:name="_Toc98669336"/>
      <w:r/>
      <w:bookmarkStart w:id="82" w:name="_Toc100386039"/>
      <w:r>
        <w:rPr>
          <w:rFonts w:hint="eastAsia" w:ascii="宋体" w:hAnsi="宋体" w:cs="楷体"/>
          <w:color w:val="auto"/>
          <w:sz w:val="30"/>
          <w:highlight w:val="none"/>
        </w:rPr>
        <w:t xml:space="preserve">5．政策功能</w:t>
      </w:r>
      <w:bookmarkEnd w:id="77"/>
      <w:r/>
      <w:bookmarkEnd w:id="78"/>
      <w:r/>
      <w:bookmarkEnd w:id="79"/>
      <w:r/>
      <w:bookmarkEnd w:id="80"/>
      <w:r/>
      <w:bookmarkEnd w:id="81"/>
      <w:r/>
      <w:bookmarkEnd w:id="82"/>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1"/>
        <w:ind w:firstLine="643"/>
        <w:jc w:val="center"/>
        <w:keepLines w:val="0"/>
        <w:keepNext w:val="0"/>
        <w:pageBreakBefore w:val="0"/>
        <w:spacing w:before="0" w:after="0" w:line="360" w:lineRule="auto"/>
        <w:rPr>
          <w:rFonts w:ascii="宋体" w:hAnsi="宋体" w:cs="楷体"/>
          <w:color w:val="auto"/>
          <w:szCs w:val="32"/>
          <w:highlight w:val="none"/>
        </w:rPr>
        <w:outlineLvl w:val="0"/>
      </w:pPr>
      <w:r/>
      <w:bookmarkStart w:id="83" w:name="_Toc32290"/>
      <w:r>
        <w:rPr>
          <w:rFonts w:hint="eastAsia" w:ascii="宋体" w:hAnsi="宋体" w:cs="楷体"/>
          <w:color w:val="auto"/>
          <w:szCs w:val="32"/>
          <w:highlight w:val="none"/>
        </w:rPr>
        <w:t xml:space="preserve">二、招标文件</w:t>
      </w:r>
      <w:bookmarkEnd w:id="83"/>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84" w:name="_Toc25236"/>
      <w:r/>
      <w:bookmarkStart w:id="85" w:name="_Toc100386042"/>
      <w:r/>
      <w:bookmarkStart w:id="86" w:name="_Toc20732976"/>
      <w:r/>
      <w:bookmarkStart w:id="87" w:name="_Toc98669339"/>
      <w:r/>
      <w:bookmarkStart w:id="88" w:name="_Toc98669697"/>
      <w:r/>
      <w:bookmarkStart w:id="89" w:name="_Toc92168008"/>
      <w:r>
        <w:rPr>
          <w:rFonts w:hint="eastAsia" w:ascii="宋体" w:hAnsi="宋体" w:cs="楷体"/>
          <w:color w:val="auto"/>
          <w:sz w:val="30"/>
          <w:highlight w:val="none"/>
        </w:rPr>
        <w:t xml:space="preserve">6.招标文件组成</w:t>
      </w:r>
      <w:bookmarkEnd w:id="8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6.1 招标文件包括：</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（1）投标邀请</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（2）投标人须知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（3）拟签订的合同文本</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（4）采购需求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（5）评标办法和标准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（6）投标文件（格式）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6.2 投标人获取本文件后，应认真阅读本文件中所有的事项、格式条款和规范等要求。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6.3 </w:t>
      </w:r>
      <w:r>
        <w:rPr>
          <w:rFonts w:hint="eastAsia" w:ascii="宋体" w:hAnsi="宋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auto"/>
          <w:sz w:val="24"/>
          <w:highlight w:val="none"/>
        </w:rPr>
        <w:t xml:space="preserve">。</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90" w:name="_Toc9069"/>
      <w:r>
        <w:rPr>
          <w:rFonts w:hint="eastAsia" w:ascii="宋体" w:hAnsi="宋体" w:cs="楷体"/>
          <w:color w:val="auto"/>
          <w:sz w:val="30"/>
          <w:highlight w:val="none"/>
        </w:rPr>
        <w:t xml:space="preserve">7．招标文件的澄清</w:t>
      </w:r>
      <w:bookmarkEnd w:id="85"/>
      <w:r/>
      <w:bookmarkEnd w:id="86"/>
      <w:r/>
      <w:bookmarkEnd w:id="87"/>
      <w:r/>
      <w:bookmarkEnd w:id="88"/>
      <w:r/>
      <w:bookmarkEnd w:id="89"/>
      <w:r/>
      <w:bookmarkStart w:id="91" w:name="_Toc20732977"/>
      <w:r/>
      <w:bookmarkStart w:id="92" w:name="_Toc98669340"/>
      <w:r/>
      <w:bookmarkStart w:id="93" w:name="_Toc98669698"/>
      <w:r/>
      <w:bookmarkStart w:id="94" w:name="_Toc100386043"/>
      <w:r/>
      <w:bookmarkStart w:id="95" w:name="_Toc92168009"/>
      <w:r>
        <w:rPr>
          <w:rFonts w:hint="eastAsia" w:ascii="宋体" w:hAnsi="宋体" w:cs="楷体"/>
          <w:color w:val="auto"/>
          <w:sz w:val="30"/>
          <w:highlight w:val="none"/>
        </w:rPr>
        <w:t xml:space="preserve">和修改</w:t>
      </w:r>
      <w:bookmarkEnd w:id="90"/>
      <w:r/>
      <w:bookmarkEnd w:id="91"/>
      <w:r/>
      <w:bookmarkEnd w:id="92"/>
      <w:r/>
      <w:bookmarkEnd w:id="93"/>
      <w:r/>
      <w:bookmarkEnd w:id="94"/>
      <w:r/>
      <w:bookmarkEnd w:id="95"/>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7.1 任何要求对招标文件进行澄清的潜在投标人，应及时联系项目联系人。</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7.2 </w:t>
      </w:r>
      <w:r>
        <w:rPr>
          <w:rFonts w:hint="eastAsia" w:ascii="宋体" w:hAnsi="宋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51"/>
        <w:ind w:firstLine="482"/>
        <w:keepLines w:val="0"/>
        <w:keepNext w:val="0"/>
        <w:pageBreakBefore w:val="0"/>
        <w:spacing w:before="0" w:after="0" w:line="360" w:lineRule="auto"/>
        <w:tabs>
          <w:tab w:val="left" w:pos="492" w:leader="none"/>
        </w:tabs>
        <w:rPr>
          <w:rFonts w:ascii="宋体" w:hAnsi="宋体" w:cs="楷体"/>
          <w:color w:val="auto"/>
          <w:sz w:val="24"/>
          <w:szCs w:val="24"/>
          <w:highlight w:val="none"/>
        </w:rPr>
        <w:outlineLvl w:val="9"/>
      </w:pPr>
      <w:r>
        <w:rPr>
          <w:rFonts w:hint="eastAsia" w:ascii="宋体" w:hAnsi="宋体" w:cs="楷体"/>
          <w:color w:val="auto"/>
          <w:sz w:val="24"/>
          <w:highlight w:val="none"/>
        </w:rPr>
        <w:tab/>
      </w:r>
      <w:r>
        <w:rPr>
          <w:rFonts w:hint="eastAsia" w:ascii="宋体" w:hAnsi="宋体" w:cs="楷体"/>
          <w:b w:val="0"/>
          <w:color w:val="auto"/>
          <w:sz w:val="24"/>
          <w:szCs w:val="24"/>
          <w:highlight w:val="none"/>
        </w:rPr>
        <w:t xml:space="preserve">7.5</w:t>
      </w:r>
      <w:r>
        <w:rPr>
          <w:rFonts w:hint="eastAsia" w:ascii="宋体" w:hAnsi="宋体" w:cs="楷体"/>
          <w:color w:val="auto"/>
          <w:sz w:val="24"/>
          <w:szCs w:val="24"/>
          <w:highlight w:val="none"/>
        </w:rPr>
        <w:t xml:space="preserve"> 如</w:t>
      </w:r>
      <w:r>
        <w:rPr>
          <w:rFonts w:hint="eastAsia" w:ascii="宋体" w:hAnsi="宋体" w:cs="楷体"/>
          <w:color w:val="auto"/>
          <w:sz w:val="24"/>
          <w:highlight w:val="none"/>
        </w:rPr>
        <w:t xml:space="preserve">澄清或修改公告</w:t>
      </w:r>
      <w:r>
        <w:rPr>
          <w:rFonts w:hint="eastAsia" w:ascii="宋体" w:hAnsi="宋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1"/>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96" w:name="_Toc13382"/>
      <w:r>
        <w:rPr>
          <w:rFonts w:hint="eastAsia" w:ascii="宋体" w:hAnsi="宋体" w:cs="楷体"/>
          <w:color w:val="auto"/>
          <w:szCs w:val="32"/>
          <w:highlight w:val="none"/>
        </w:rPr>
        <w:t xml:space="preserve">三、投标文件</w:t>
      </w:r>
      <w:bookmarkEnd w:id="96"/>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97" w:name="_Toc28096"/>
      <w:r>
        <w:rPr>
          <w:rFonts w:hint="eastAsia" w:ascii="宋体" w:hAnsi="宋体" w:cs="楷体"/>
          <w:color w:val="auto"/>
          <w:sz w:val="30"/>
          <w:highlight w:val="none"/>
        </w:rPr>
        <w:t xml:space="preserve">8.编制投标文件的工具</w:t>
      </w:r>
      <w:bookmarkEnd w:id="97"/>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98" w:name="_Toc2738"/>
      <w:r>
        <w:rPr>
          <w:rFonts w:hint="eastAsia" w:ascii="宋体" w:hAnsi="宋体" w:cs="楷体"/>
          <w:color w:val="auto"/>
          <w:sz w:val="30"/>
          <w:highlight w:val="none"/>
        </w:rPr>
        <w:t xml:space="preserve">9.投标文件语言及度量衡单位</w:t>
      </w:r>
      <w:bookmarkEnd w:id="98"/>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9</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投标文件中所使用的计量单位除招标文件中另有特殊规定外，一律使用法定计量单位。</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99" w:name="_Toc28518"/>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.投标文件的构成</w:t>
      </w:r>
      <w:bookmarkEnd w:id="99"/>
      <w:r/>
      <w:r/>
    </w:p>
    <w:p>
      <w:pPr>
        <w:pStyle w:val="1906"/>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 投标文件分为资格部分、商务部分、技术部分和价格部分。</w:t>
      </w:r>
      <w:r/>
    </w:p>
    <w:p>
      <w:pPr>
        <w:pStyle w:val="1906"/>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.2 资格部分系指投标人提交的证明其有资格参加投标的文件。</w:t>
      </w:r>
      <w:r/>
    </w:p>
    <w:p>
      <w:pPr>
        <w:pStyle w:val="1906"/>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 商务部分系指投标人提交的证明其中标后有能力履行合同的文件。</w:t>
      </w:r>
      <w:r/>
    </w:p>
    <w:p>
      <w:pPr>
        <w:pStyle w:val="1906"/>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 技术部分系指投标人提交的能够证明投标人提供的货物（服务）符合招标文件规定的文件。</w:t>
      </w:r>
      <w:r/>
    </w:p>
    <w:p>
      <w:pPr>
        <w:pStyle w:val="1906"/>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 具体填写格式详见招标文件第六部分。</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0" w:name="_Toc1951"/>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．投标文件的编制</w:t>
      </w:r>
      <w:bookmarkEnd w:id="100"/>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.1 投标人应仔细阅读招标文件，按照招标文件的要求编制投标文件。投标文件应当对招标文件提出的要求和条件作出明确响应。</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.2 </w:t>
      </w:r>
      <w:r>
        <w:rPr>
          <w:rFonts w:hint="eastAsia" w:ascii="宋体" w:hAnsi="宋体" w:cs="楷体"/>
          <w:b/>
          <w:color w:val="auto"/>
          <w:sz w:val="24"/>
          <w:highlight w:val="none"/>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.3 如没有按照招标文件要求和规定</w:t>
      </w:r>
      <w:r>
        <w:rPr>
          <w:rFonts w:hint="eastAsia" w:ascii="宋体" w:hAnsi="宋体" w:cs="楷体"/>
          <w:color w:val="auto"/>
          <w:sz w:val="24"/>
          <w:highlight w:val="none"/>
          <w:lang w:val="en-US" w:eastAsia="zh-CN"/>
        </w:rPr>
        <w:t xml:space="preserve">-</w:t>
      </w:r>
      <w:r>
        <w:rPr>
          <w:rFonts w:hint="eastAsia" w:ascii="宋体" w:hAnsi="宋体" w:cs="楷体"/>
          <w:color w:val="auto"/>
          <w:sz w:val="24"/>
          <w:highlight w:val="none"/>
        </w:rPr>
        <w:t xml:space="preserve">编制投标文件及提交相关资料，其风险应有投标人自行承担；投标文件编排混乱、文字表达不清或上传资料内容模糊所引起的不利后果，由投标人自行承担。</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.4 </w:t>
      </w:r>
      <w:r>
        <w:rPr>
          <w:rFonts w:hint="eastAsia" w:ascii="宋体" w:hAnsi="宋体" w:cs="楷体"/>
          <w:b/>
          <w:color w:val="auto"/>
          <w:sz w:val="24"/>
          <w:highlight w:val="none"/>
        </w:rPr>
        <w:t xml:space="preserve">投标人必须保证投标文件所提供的全部资料合法、真实、可靠。</w:t>
      </w:r>
      <w:r/>
    </w:p>
    <w:p>
      <w:pPr>
        <w:ind w:firstLine="602"/>
        <w:keepLines w:val="0"/>
        <w:keepNext w:val="0"/>
        <w:pageBreakBefore w:val="0"/>
        <w:spacing w:line="360" w:lineRule="auto"/>
        <w:rPr>
          <w:rFonts w:ascii="宋体" w:hAnsi="宋体" w:cs="楷体"/>
          <w:color w:val="auto"/>
          <w:sz w:val="24"/>
          <w:highlight w:val="none"/>
        </w:rPr>
        <w:outlineLvl w:val="1"/>
      </w:pPr>
      <w:r/>
      <w:bookmarkStart w:id="101" w:name="_Toc16681"/>
      <w:r>
        <w:rPr>
          <w:rFonts w:hint="eastAsia" w:ascii="宋体" w:hAnsi="宋体" w:cs="楷体"/>
          <w:b/>
          <w:color w:val="auto"/>
          <w:sz w:val="30"/>
          <w:highlight w:val="none"/>
        </w:rPr>
        <w:t xml:space="preserve">1</w:t>
      </w:r>
      <w:r>
        <w:rPr>
          <w:rFonts w:hint="eastAsia" w:ascii="宋体" w:hAnsi="宋体" w:cs="楷体"/>
          <w:b/>
          <w:color w:val="auto"/>
          <w:sz w:val="30"/>
          <w:highlight w:val="none"/>
          <w:lang w:val="en-US" w:eastAsia="zh-CN"/>
        </w:rPr>
        <w:t xml:space="preserve">2</w:t>
      </w:r>
      <w:r>
        <w:rPr>
          <w:rFonts w:hint="eastAsia" w:ascii="宋体" w:hAnsi="宋体" w:cs="楷体"/>
          <w:b/>
          <w:color w:val="auto"/>
          <w:sz w:val="30"/>
          <w:highlight w:val="none"/>
        </w:rPr>
        <w:t xml:space="preserve">．投标保证金</w:t>
      </w:r>
      <w:bookmarkEnd w:id="10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 本项目不收投标保证金。</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2" w:name="_Toc20058"/>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．投标有效期</w:t>
      </w:r>
      <w:bookmarkEnd w:id="10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投标有效期为：投标文件自</w:t>
      </w:r>
      <w:r>
        <w:rPr>
          <w:rFonts w:hint="eastAsia" w:ascii="宋体" w:hAnsi="宋体" w:cs="楷体"/>
          <w:color w:val="auto"/>
          <w:sz w:val="24"/>
          <w:szCs w:val="28"/>
          <w:highlight w:val="none"/>
        </w:rPr>
        <w:t xml:space="preserve">提交投标文件截止时间</w:t>
      </w:r>
      <w:r>
        <w:rPr>
          <w:rFonts w:hint="eastAsia" w:ascii="宋体" w:hAnsi="宋体" w:cs="楷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keepLines w:val="0"/>
        <w:keepNext w:val="0"/>
        <w:pageBreakBefore w:val="0"/>
        <w:spacing w:line="360" w:lineRule="auto"/>
        <w:rPr>
          <w:rFonts w:ascii="宋体" w:hAnsi="宋体" w:cs="楷体"/>
          <w:b/>
          <w:color w:val="auto"/>
          <w:sz w:val="30"/>
          <w:highlight w:val="none"/>
        </w:rPr>
        <w:outlineLvl w:val="1"/>
      </w:pPr>
      <w:r/>
      <w:bookmarkStart w:id="103" w:name="_Toc30729"/>
      <w:r>
        <w:rPr>
          <w:rFonts w:hint="eastAsia" w:ascii="宋体" w:hAnsi="宋体" w:cs="楷体"/>
          <w:b/>
          <w:color w:val="auto"/>
          <w:sz w:val="30"/>
          <w:highlight w:val="none"/>
        </w:rPr>
        <w:t xml:space="preserve">1</w:t>
      </w:r>
      <w:r>
        <w:rPr>
          <w:rFonts w:hint="eastAsia" w:ascii="宋体" w:hAnsi="宋体" w:cs="楷体"/>
          <w:b/>
          <w:color w:val="auto"/>
          <w:sz w:val="30"/>
          <w:highlight w:val="none"/>
          <w:lang w:val="en-US" w:eastAsia="zh-CN"/>
        </w:rPr>
        <w:t xml:space="preserve">4</w:t>
      </w:r>
      <w:r>
        <w:rPr>
          <w:rFonts w:hint="eastAsia" w:ascii="宋体" w:hAnsi="宋体" w:cs="楷体"/>
          <w:b/>
          <w:color w:val="auto"/>
          <w:sz w:val="30"/>
          <w:highlight w:val="none"/>
        </w:rPr>
        <w:t xml:space="preserve">.投标文件的式样和签署</w:t>
      </w:r>
      <w:bookmarkEnd w:id="103"/>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投标人应通过响应文件制作软件使用数字认证证书对投标文件进行合成、电子签章及加密打包。</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4" w:name="_Toc19244"/>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5</w:t>
      </w:r>
      <w:r>
        <w:rPr>
          <w:rFonts w:hint="eastAsia" w:ascii="宋体" w:hAnsi="宋体" w:cs="楷体"/>
          <w:color w:val="auto"/>
          <w:sz w:val="30"/>
          <w:highlight w:val="none"/>
        </w:rPr>
        <w:t xml:space="preserve">．投标文件的提交</w:t>
      </w:r>
      <w:bookmarkEnd w:id="10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 投标文件提交</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.1.1 投标人须在招标文件规定的截止时间前，通过响应文件编制软件制作完成后，登录“</w:t>
      </w:r>
      <w:r>
        <w:rPr>
          <w:rFonts w:hint="eastAsia" w:ascii="宋体" w:hAnsi="宋体" w:cs="楷体"/>
          <w:color w:val="auto"/>
          <w:sz w:val="24"/>
          <w:highlight w:val="none"/>
          <w:lang w:eastAsia="zh-CN"/>
        </w:rPr>
        <w:t xml:space="preserve">苏采云”平台</w:t>
      </w:r>
      <w:r>
        <w:rPr>
          <w:rFonts w:hint="eastAsia" w:ascii="宋体" w:hAnsi="宋体" w:cs="楷体"/>
          <w:color w:val="auto"/>
          <w:sz w:val="24"/>
          <w:highlight w:val="none"/>
        </w:rPr>
        <w:t xml:space="preserve">在规定时间内完成提交。</w:t>
      </w:r>
      <w:r>
        <w:rPr>
          <w:rFonts w:hint="eastAsia" w:ascii="宋体" w:hAnsi="宋体" w:cs="楷体"/>
          <w:b/>
          <w:color w:val="auto"/>
          <w:sz w:val="24"/>
          <w:highlight w:val="none"/>
          <w:u w:val="single"/>
        </w:rPr>
        <w:t xml:space="preserve">时间以“</w:t>
      </w:r>
      <w:r>
        <w:rPr>
          <w:rFonts w:hint="eastAsia" w:ascii="宋体" w:hAnsi="宋体" w:cs="楷体"/>
          <w:b/>
          <w:color w:val="auto"/>
          <w:sz w:val="24"/>
          <w:highlight w:val="none"/>
          <w:u w:val="single"/>
          <w:lang w:eastAsia="zh-CN"/>
        </w:rPr>
        <w:t xml:space="preserve">苏采云”平台</w:t>
      </w:r>
      <w:r>
        <w:rPr>
          <w:rFonts w:hint="eastAsia" w:ascii="宋体" w:hAnsi="宋体" w:cs="楷体"/>
          <w:b/>
          <w:color w:val="auto"/>
          <w:sz w:val="24"/>
          <w:highlight w:val="none"/>
          <w:u w:val="single"/>
        </w:rPr>
        <w:t xml:space="preserve">时间为准。</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.1.2 </w:t>
      </w:r>
      <w:r>
        <w:rPr>
          <w:rFonts w:hint="eastAsia" w:ascii="宋体" w:hAnsi="宋体" w:cs="楷体"/>
          <w:b/>
          <w:color w:val="auto"/>
          <w:sz w:val="24"/>
          <w:highlight w:val="none"/>
          <w:u w:val="single"/>
        </w:rPr>
        <w:t xml:space="preserve">截止时间以后提交的投标文件，“</w:t>
      </w:r>
      <w:r>
        <w:rPr>
          <w:rFonts w:hint="eastAsia" w:ascii="宋体" w:hAnsi="宋体" w:cs="楷体"/>
          <w:b/>
          <w:color w:val="auto"/>
          <w:sz w:val="24"/>
          <w:highlight w:val="none"/>
          <w:u w:val="single"/>
          <w:lang w:eastAsia="zh-CN"/>
        </w:rPr>
        <w:t xml:space="preserve">苏采云”平台</w:t>
      </w:r>
      <w:r>
        <w:rPr>
          <w:rFonts w:hint="eastAsia" w:ascii="宋体" w:hAnsi="宋体" w:cs="楷体"/>
          <w:b/>
          <w:color w:val="auto"/>
          <w:sz w:val="24"/>
          <w:highlight w:val="none"/>
          <w:u w:val="single"/>
        </w:rPr>
        <w:t xml:space="preserve">将拒绝接收上传的任何投标文件。投标人应充分考虑网络环境、网络带宽等风险因素。</w:t>
      </w:r>
      <w:r/>
    </w:p>
    <w:p>
      <w:pPr>
        <w:ind w:firstLine="480"/>
        <w:keepLines w:val="0"/>
        <w:keepNext w:val="0"/>
        <w:pageBreakBefore w:val="0"/>
        <w:spacing w:line="360" w:lineRule="auto"/>
        <w:rPr>
          <w:rFonts w:ascii="宋体" w:hAnsi="宋体" w:cs="楷体"/>
          <w:b/>
          <w:color w:val="auto"/>
          <w:sz w:val="24"/>
          <w:szCs w:val="20"/>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.1.3 </w:t>
      </w:r>
      <w:r>
        <w:rPr>
          <w:rFonts w:hint="eastAsia" w:ascii="宋体" w:hAnsi="宋体" w:cs="楷体"/>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.1.4</w:t>
      </w:r>
      <w:r>
        <w:rPr>
          <w:rFonts w:hint="eastAsia" w:ascii="宋体" w:hAnsi="宋体" w:cs="楷体"/>
          <w:b/>
          <w:color w:val="auto"/>
          <w:sz w:val="24"/>
          <w:highlight w:val="none"/>
          <w:u w:val="single"/>
        </w:rPr>
        <w:t xml:space="preserve">提交完成后至解密前，</w:t>
      </w:r>
      <w:r>
        <w:rPr>
          <w:rFonts w:hint="eastAsia" w:ascii="宋体" w:hAnsi="宋体" w:cs="楷体"/>
          <w:b/>
          <w:color w:val="auto"/>
          <w:sz w:val="24"/>
          <w:szCs w:val="20"/>
          <w:highlight w:val="none"/>
          <w:u w:val="single"/>
        </w:rPr>
        <w:t xml:space="preserve">投标人</w:t>
      </w:r>
      <w:r>
        <w:rPr>
          <w:rFonts w:hint="eastAsia" w:ascii="宋体" w:hAnsi="宋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.1.5因不可抗力事件造成的投标文件的损坏、丢失的，采购代理机构不承担责任。</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5" w:name="_Toc21861"/>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6</w:t>
      </w:r>
      <w:r>
        <w:rPr>
          <w:rFonts w:hint="eastAsia" w:ascii="宋体" w:hAnsi="宋体" w:cs="楷体"/>
          <w:color w:val="auto"/>
          <w:sz w:val="30"/>
          <w:highlight w:val="none"/>
        </w:rPr>
        <w:t xml:space="preserve">．投标文件的补充、修改或者撤回</w:t>
      </w:r>
      <w:bookmarkEnd w:id="105"/>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.1 在提交截止时间前，投标人可以对所提交的投标文件进行补充、修改或者撤回。投标人撤回电子响应文件，则认为其不再参与本项目</w:t>
      </w:r>
      <w:r>
        <w:rPr>
          <w:rFonts w:hint="eastAsia" w:ascii="宋体" w:hAnsi="宋体" w:cs="楷体"/>
          <w:color w:val="auto"/>
          <w:sz w:val="24"/>
          <w:highlight w:val="none"/>
          <w:lang w:eastAsia="zh-CN"/>
        </w:rPr>
        <w:t xml:space="preserve">投标</w:t>
      </w:r>
      <w:r>
        <w:rPr>
          <w:rFonts w:hint="eastAsia" w:ascii="宋体" w:hAnsi="宋体" w:cs="楷体"/>
          <w:color w:val="auto"/>
          <w:sz w:val="24"/>
          <w:highlight w:val="none"/>
        </w:rPr>
        <w:t xml:space="preserve">活动。</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.2 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.3 在提交截止时间之后，投标人不得对其投标文件作任何补充、修改或撤回。</w:t>
      </w:r>
      <w:r/>
    </w:p>
    <w:p>
      <w:pPr>
        <w:pStyle w:val="851"/>
        <w:ind w:firstLine="480"/>
        <w:jc w:val="left"/>
        <w:keepLines w:val="0"/>
        <w:keepNext w:val="0"/>
        <w:pageBreakBefore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1</w:t>
      </w:r>
      <w:r>
        <w:rPr>
          <w:rFonts w:hint="eastAsia" w:ascii="宋体" w:hAnsi="宋体" w:cs="楷体"/>
          <w:b w:val="0"/>
          <w:color w:val="auto"/>
          <w:sz w:val="24"/>
          <w:szCs w:val="24"/>
          <w:highlight w:val="none"/>
          <w:lang w:val="en-US" w:eastAsia="zh-CN"/>
        </w:rPr>
        <w:t xml:space="preserve">6</w:t>
      </w:r>
      <w:r>
        <w:rPr>
          <w:rFonts w:hint="eastAsia" w:ascii="宋体" w:hAnsi="宋体" w:cs="楷体"/>
          <w:b w:val="0"/>
          <w:color w:val="auto"/>
          <w:sz w:val="24"/>
          <w:szCs w:val="24"/>
          <w:highlight w:val="none"/>
        </w:rPr>
        <w:t xml:space="preserve">.4 在提交截止时间至招标文件中规定的投标有效期满之间，投标人不得撤回其投标。</w:t>
      </w:r>
      <w:r/>
    </w:p>
    <w:p>
      <w:pPr>
        <w:pStyle w:val="851"/>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106" w:name="_Toc3906"/>
      <w:r>
        <w:rPr>
          <w:rFonts w:hint="eastAsia" w:ascii="宋体" w:hAnsi="宋体" w:cs="楷体"/>
          <w:color w:val="auto"/>
          <w:szCs w:val="32"/>
          <w:highlight w:val="none"/>
          <w:lang w:eastAsia="zh-CN"/>
        </w:rPr>
        <w:t xml:space="preserve">四</w:t>
      </w:r>
      <w:r>
        <w:rPr>
          <w:rFonts w:hint="eastAsia" w:ascii="宋体" w:hAnsi="宋体" w:cs="楷体"/>
          <w:color w:val="auto"/>
          <w:szCs w:val="32"/>
          <w:highlight w:val="none"/>
        </w:rPr>
        <w:t xml:space="preserve">、开标及评标</w:t>
      </w:r>
      <w:bookmarkEnd w:id="106"/>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7" w:name="_Toc28093"/>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7</w:t>
      </w:r>
      <w:r>
        <w:rPr>
          <w:rFonts w:hint="eastAsia" w:ascii="宋体" w:hAnsi="宋体" w:cs="楷体"/>
          <w:color w:val="auto"/>
          <w:sz w:val="30"/>
          <w:highlight w:val="none"/>
        </w:rPr>
        <w:t xml:space="preserve">．开标</w:t>
      </w:r>
      <w:bookmarkEnd w:id="107"/>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.1 采购代理机构将按招标文件规定的时间、地点主持开标。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.2 投标人应当在开标前做好充分准备，使用制作该投标文件的同一数字认证证书准时参加开标。</w:t>
      </w:r>
      <w:r/>
    </w:p>
    <w:p>
      <w:pPr>
        <w:ind w:firstLine="482"/>
        <w:keepLines w:val="0"/>
        <w:keepNext w:val="0"/>
        <w:pageBreakBefore w:val="0"/>
        <w:spacing w:line="360" w:lineRule="auto"/>
        <w:rPr>
          <w:rFonts w:ascii="宋体" w:hAnsi="宋体" w:cs="楷体"/>
          <w:b/>
          <w:color w:val="auto"/>
          <w:sz w:val="24"/>
          <w:highlight w:val="none"/>
        </w:rPr>
      </w:pPr>
      <w:r>
        <w:rPr>
          <w:rFonts w:hint="eastAsia" w:ascii="宋体" w:hAnsi="宋体" w:cs="楷体"/>
          <w:b/>
          <w:color w:val="auto"/>
          <w:sz w:val="24"/>
          <w:highlight w:val="none"/>
        </w:rPr>
        <w:t xml:space="preserve">1</w:t>
      </w:r>
      <w:r>
        <w:rPr>
          <w:rFonts w:hint="eastAsia" w:ascii="宋体" w:hAnsi="宋体" w:cs="楷体"/>
          <w:b/>
          <w:color w:val="auto"/>
          <w:sz w:val="24"/>
          <w:highlight w:val="none"/>
          <w:lang w:val="en-US" w:eastAsia="zh-CN"/>
        </w:rPr>
        <w:t xml:space="preserve">7</w:t>
      </w:r>
      <w:r>
        <w:rPr>
          <w:rFonts w:hint="eastAsia" w:ascii="宋体" w:hAnsi="宋体" w:cs="楷体"/>
          <w:b/>
          <w:color w:val="auto"/>
          <w:sz w:val="24"/>
          <w:highlight w:val="none"/>
        </w:rPr>
        <w:t xml:space="preserve">.3 投标人不足3家，不进入解密程序。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.4 开标时，采购代理机构将在系统内发出解密的指令，投标人自行实施解密，限定在主持人发布解密指令后</w:t>
      </w:r>
      <w:r>
        <w:rPr>
          <w:rFonts w:hint="eastAsia" w:ascii="宋体" w:hAnsi="宋体" w:cs="楷体"/>
          <w:color w:val="auto"/>
          <w:sz w:val="24"/>
          <w:highlight w:val="none"/>
          <w:u w:val="single"/>
        </w:rPr>
        <w:t xml:space="preserve">30</w:t>
      </w:r>
      <w:r>
        <w:rPr>
          <w:rFonts w:hint="eastAsia" w:ascii="宋体" w:hAnsi="宋体" w:cs="楷体"/>
          <w:color w:val="auto"/>
          <w:sz w:val="24"/>
          <w:highlight w:val="none"/>
        </w:rPr>
        <w:t xml:space="preserve">分钟内完成。解密时，投标人必须使用与制作投标文件时同一数字认证证书对投标文件进行解密，否则解密将会失败。</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auto"/>
          <w:sz w:val="24"/>
          <w:highlight w:val="none"/>
        </w:rPr>
        <w:t xml:space="preserve">若解密成功的投标人不足三家，不进入后续程序。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.6本项目在限定的解密时间内，只要有任一家投标人解密成功，即视为“</w:t>
      </w:r>
      <w:r>
        <w:rPr>
          <w:rFonts w:hint="eastAsia" w:ascii="宋体" w:hAnsi="宋体" w:cs="楷体"/>
          <w:color w:val="auto"/>
          <w:sz w:val="24"/>
          <w:highlight w:val="none"/>
          <w:lang w:eastAsia="zh-CN"/>
        </w:rPr>
        <w:t xml:space="preserve">苏采云”平台</w:t>
      </w:r>
      <w:r>
        <w:rPr>
          <w:rFonts w:hint="eastAsia" w:ascii="宋体" w:hAnsi="宋体" w:cs="楷体"/>
          <w:color w:val="auto"/>
          <w:sz w:val="24"/>
          <w:highlight w:val="none"/>
        </w:rPr>
        <w:t xml:space="preserve">运行无故障。</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.7 电子投标文件解密全部完成后，按</w:t>
      </w:r>
      <w:r>
        <w:rPr>
          <w:rFonts w:hint="eastAsia" w:ascii="宋体" w:hAnsi="宋体" w:cs="楷体"/>
          <w:b/>
          <w:color w:val="auto"/>
          <w:sz w:val="24"/>
          <w:highlight w:val="none"/>
        </w:rPr>
        <w:t xml:space="preserve">投标文件解密成功顺序</w:t>
      </w:r>
      <w:r>
        <w:rPr>
          <w:rFonts w:hint="eastAsia" w:ascii="宋体" w:hAnsi="宋体" w:cs="楷体"/>
          <w:color w:val="auto"/>
          <w:sz w:val="24"/>
          <w:highlight w:val="none"/>
        </w:rPr>
        <w:t xml:space="preserve">向所有投标人宣布投标人名称、投标价格以及招标文件规定的其他内容。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.8投标人须配合开标工作，否则一切后果由投标人自行承担。</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8" w:name="_Toc11525"/>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8</w:t>
      </w:r>
      <w:r>
        <w:rPr>
          <w:rFonts w:hint="eastAsia" w:ascii="宋体" w:hAnsi="宋体" w:cs="楷体"/>
          <w:color w:val="auto"/>
          <w:sz w:val="30"/>
          <w:highlight w:val="none"/>
        </w:rPr>
        <w:t xml:space="preserve">.投标人资格审查</w:t>
      </w:r>
      <w:bookmarkEnd w:id="108"/>
      <w:r/>
      <w:r/>
    </w:p>
    <w:p>
      <w:pPr>
        <w:pStyle w:val="730"/>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8</w:t>
      </w:r>
      <w:r>
        <w:rPr>
          <w:rFonts w:hint="eastAsia" w:ascii="宋体" w:hAnsi="宋体" w:cs="楷体"/>
          <w:color w:val="auto"/>
          <w:sz w:val="24"/>
          <w:highlight w:val="none"/>
        </w:rPr>
        <w:t xml:space="preserve">.1 开标结束后，采购人或者采购代理机构将依法对投标人的资格进行审查。</w:t>
      </w:r>
      <w:r>
        <w:rPr>
          <w:rFonts w:hint="eastAsia" w:ascii="宋体" w:hAnsi="宋体" w:cs="楷体"/>
          <w:b/>
          <w:color w:val="auto"/>
          <w:sz w:val="24"/>
          <w:highlight w:val="none"/>
        </w:rPr>
        <w:t xml:space="preserve">合格投标人不足3家的，不进入后续程序。</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09" w:name="_Toc8759"/>
      <w:r>
        <w:rPr>
          <w:rFonts w:hint="eastAsia" w:ascii="宋体" w:hAnsi="宋体" w:cs="楷体"/>
          <w:color w:val="auto"/>
          <w:sz w:val="30"/>
          <w:highlight w:val="none"/>
          <w:lang w:val="en-US" w:eastAsia="zh-CN"/>
        </w:rPr>
        <w:t xml:space="preserve">19</w:t>
      </w:r>
      <w:r>
        <w:rPr>
          <w:rFonts w:hint="eastAsia" w:ascii="宋体" w:hAnsi="宋体" w:cs="楷体"/>
          <w:color w:val="auto"/>
          <w:sz w:val="30"/>
          <w:highlight w:val="none"/>
        </w:rPr>
        <w:t xml:space="preserve">．评标委员会组成</w:t>
      </w:r>
      <w:bookmarkEnd w:id="109"/>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19</w:t>
      </w:r>
      <w:r>
        <w:rPr>
          <w:rFonts w:hint="eastAsia" w:ascii="宋体" w:hAnsi="宋体" w:cs="楷体"/>
          <w:color w:val="auto"/>
          <w:sz w:val="24"/>
          <w:highlight w:val="none"/>
        </w:rPr>
        <w:t xml:space="preserve">.1 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（二）技术复杂；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（三）社会影响较大。</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评标委员会成员名单在评标结果公告前应当保密。</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10" w:name="_Toc8176"/>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.投标人符合性审查</w:t>
      </w:r>
      <w:bookmarkEnd w:id="110"/>
      <w:r/>
      <w:r/>
    </w:p>
    <w:p>
      <w:pPr>
        <w:pStyle w:val="730"/>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851"/>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20.2根据《关于推动解决政府采购异常低价问题相关工作的通知》苏财购〔2025〕62号的要求，评审委员会应当启动异常低价投标（响应）审查程序的情形包括：</w:t>
      </w:r>
      <w:r/>
    </w:p>
    <w:p>
      <w:pPr>
        <w:pStyle w:val="851"/>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1、投标（响应）报价低于采购项目预算50%的，即投标（响应）报价&lt;采购项目预算×50% ；</w:t>
      </w:r>
      <w:r/>
    </w:p>
    <w:p>
      <w:pPr>
        <w:pStyle w:val="851"/>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2、投标（响应）报价低于采购项目最高限价45%的，即投标（响应）报价&lt;采购项目最高限价×45% ；</w:t>
      </w:r>
      <w:r/>
    </w:p>
    <w:p>
      <w:pPr>
        <w:pStyle w:val="851"/>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3、评审委员会认定的供应商报价过低、有可能影响产品质量或者不能诚信履约的其他情形。</w:t>
      </w:r>
      <w:r/>
    </w:p>
    <w:p>
      <w:pPr>
        <w:ind w:firstLine="482"/>
        <w:keepLines w:val="0"/>
        <w:keepNext w:val="0"/>
        <w:pageBreakBefore w:val="0"/>
        <w:spacing w:line="360" w:lineRule="auto"/>
        <w:rPr>
          <w:rFonts w:hint="eastAsia" w:ascii="宋体" w:hAnsi="宋体" w:cs="楷体"/>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rPr>
          <w:rFonts w:hint="default"/>
          <w:color w:val="auto"/>
          <w:highlight w:val="none"/>
          <w:lang w:val="en-US" w:eastAsia="zh-CN"/>
        </w:rPr>
      </w:pPr>
      <w:r>
        <w:rPr>
          <w:rFonts w:hint="default"/>
          <w:color w:val="auto"/>
          <w:highlight w:val="none"/>
          <w:lang w:val="en-US" w:eastAsia="zh-CN"/>
        </w:rPr>
      </w:r>
      <w:r/>
    </w:p>
    <w:p>
      <w:pPr>
        <w:pStyle w:val="851"/>
        <w:ind w:firstLine="480"/>
        <w:keepLines w:val="0"/>
        <w:keepNext w:val="0"/>
        <w:pageBreakBefore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2</w:t>
      </w:r>
      <w:r>
        <w:rPr>
          <w:rFonts w:hint="eastAsia" w:ascii="宋体" w:hAnsi="宋体" w:cs="楷体"/>
          <w:b w:val="0"/>
          <w:color w:val="auto"/>
          <w:sz w:val="24"/>
          <w:szCs w:val="24"/>
          <w:highlight w:val="none"/>
          <w:lang w:val="en-US" w:eastAsia="zh-CN"/>
        </w:rPr>
        <w:t xml:space="preserve">0</w:t>
      </w:r>
      <w:r>
        <w:rPr>
          <w:rFonts w:hint="eastAsia" w:ascii="宋体" w:hAnsi="宋体" w:cs="楷体"/>
          <w:b w:val="0"/>
          <w:color w:val="auto"/>
          <w:sz w:val="24"/>
          <w:szCs w:val="24"/>
          <w:highlight w:val="none"/>
        </w:rPr>
        <w:t xml:space="preserve">.</w:t>
      </w:r>
      <w:r>
        <w:rPr>
          <w:rFonts w:hint="eastAsia" w:ascii="宋体" w:hAnsi="宋体" w:cs="楷体"/>
          <w:b w:val="0"/>
          <w:color w:val="auto"/>
          <w:sz w:val="24"/>
          <w:szCs w:val="24"/>
          <w:highlight w:val="none"/>
          <w:lang w:val="en-US" w:eastAsia="zh-CN"/>
        </w:rPr>
        <w:t xml:space="preserve">3</w:t>
      </w:r>
      <w:r>
        <w:rPr>
          <w:rFonts w:hint="eastAsia" w:ascii="宋体" w:hAnsi="宋体" w:cs="楷体"/>
          <w:b w:val="0"/>
          <w:color w:val="auto"/>
          <w:sz w:val="24"/>
          <w:szCs w:val="24"/>
          <w:highlight w:val="none"/>
        </w:rPr>
        <w:t xml:space="preserve"> 投标文件澄清</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.2投标人的澄清应登录“</w:t>
      </w:r>
      <w:r>
        <w:rPr>
          <w:rFonts w:hint="eastAsia" w:ascii="宋体" w:hAnsi="宋体" w:cs="楷体"/>
          <w:color w:val="auto"/>
          <w:sz w:val="24"/>
          <w:highlight w:val="none"/>
          <w:lang w:eastAsia="zh-CN"/>
        </w:rPr>
        <w:t xml:space="preserve">苏采云”平台</w:t>
      </w:r>
      <w:r>
        <w:rPr>
          <w:rFonts w:hint="eastAsia" w:ascii="宋体" w:hAnsi="宋体" w:cs="楷体"/>
          <w:color w:val="auto"/>
          <w:sz w:val="24"/>
          <w:highlight w:val="none"/>
        </w:rPr>
        <w:t xml:space="preserve">进入“澄清事项”模块进行。</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 开标至评标结束期间，投标人应保持系统在线，如因</w:t>
      </w:r>
      <w:r>
        <w:rPr>
          <w:rFonts w:hint="eastAsia" w:ascii="宋体" w:hAnsi="宋体" w:cs="楷体"/>
          <w:b/>
          <w:bCs/>
          <w:color w:val="auto"/>
          <w:sz w:val="24"/>
          <w:highlight w:val="none"/>
        </w:rPr>
        <w:t xml:space="preserve">投标人自身原因</w:t>
      </w:r>
      <w:r>
        <w:rPr>
          <w:rFonts w:hint="eastAsia" w:ascii="宋体" w:hAnsi="宋体" w:cs="楷体"/>
          <w:b/>
          <w:color w:val="auto"/>
          <w:sz w:val="24"/>
          <w:highlight w:val="none"/>
        </w:rPr>
        <w:t xml:space="preserve">未在规定时间内按评标委员会要求进行澄清、说明或者补正的，一切后果由投标人自行承担。</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11" w:name="_Toc27528"/>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．无效投标的情形</w:t>
      </w:r>
      <w:bookmarkEnd w:id="111"/>
      <w:r/>
      <w:r/>
    </w:p>
    <w:p>
      <w:pPr>
        <w:ind w:firstLine="480"/>
        <w:keepLines w:val="0"/>
        <w:keepNext w:val="0"/>
        <w:pageBreakBefore w:val="0"/>
        <w:spacing w:line="360" w:lineRule="auto"/>
        <w:rPr>
          <w:rFonts w:hint="eastAsia" w:ascii="宋体" w:hAnsi="宋体" w:cs="宋体"/>
          <w:color w:val="auto"/>
          <w:sz w:val="24"/>
          <w:highlight w:val="none"/>
        </w:rPr>
        <w:outlineLvl w:val="2"/>
      </w:pPr>
      <w:r/>
      <w:bookmarkStart w:id="112" w:name="_Toc25706"/>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 投标人存在下列情况之一的，其投标无效：</w:t>
      </w:r>
      <w:bookmarkEnd w:id="112"/>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未在提交截止时间前提交有效加密文件的；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(2)</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由于投标人原因，未在规定时间内对投标文件进行有效解密的；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(3)</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投标文件未按招标文件要求签署、盖章的；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(4)</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不具备招标文件中规定的资格要求的；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(5)</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如是联合体，未提供有效联合体协议的；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(6)</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不同投标人的法定代表人或单位负责人为同一个人或者存在直接控股、管理关系的；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(7)</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投标文件中提供了虚假或失实资料的；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(8)</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“信用中国”网站、中国政府采购网、“信用江苏”网站查询结果为失信被执行人名单、重大税收违法案件当事人名单、政府采购严重违法失信行为名单的；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(9)</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为本项目提供整体设计、规范编制或者项目管理、监理、检测等服务的；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(10)如有委托代理人，未提供供应商为其缴纳社保证明材料的；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(11)报价超过招标文件中规定的预算金额或最高限价的；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(12)对招标文件规定的实质性要求的响应存在负偏离的；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(13)投标文件负偏离程度过大或过多，经评委会认定影响采购人实际使用的；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(14)投标人对根据修正原则修正后的报价不确认的；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(15)投标文件含有采购人不能接受的附加条件的；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(16)投标人存在串通投标情形的；</w:t>
      </w:r>
      <w:r/>
    </w:p>
    <w:p>
      <w:pPr>
        <w:ind w:firstLine="480"/>
        <w:keepLines w:val="0"/>
        <w:keepNext w:val="0"/>
        <w:pageBreakBefore w:val="0"/>
        <w:spacing w:line="360" w:lineRule="auto"/>
        <w:rPr>
          <w:rFonts w:hint="eastAsia" w:ascii="宋体" w:hAnsi="宋体" w:eastAsia="宋体" w:cs="楷体"/>
          <w:b/>
          <w:bCs/>
          <w:color w:val="auto"/>
          <w:sz w:val="24"/>
          <w:highlight w:val="none"/>
          <w:lang w:eastAsia="zh-CN"/>
        </w:rPr>
      </w:pPr>
      <w:r>
        <w:rPr>
          <w:rFonts w:hint="eastAsia" w:ascii="宋体" w:hAnsi="宋体" w:eastAsia="宋体" w:cs="楷体"/>
          <w:b/>
          <w:bCs/>
          <w:color w:val="auto"/>
          <w:sz w:val="24"/>
          <w:highlight w:val="none"/>
          <w:lang w:eastAsia="zh-CN"/>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lang w:eastAsia="zh-CN"/>
        </w:rPr>
        <w:t xml:space="preserve">(18)法律、法规、规章（适用本市的）及省级以上规范性文件（适用本市的）规定的其他无效情形。</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13" w:name="_Toc1048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2</w:t>
      </w:r>
      <w:r>
        <w:rPr>
          <w:rFonts w:hint="eastAsia" w:ascii="宋体" w:hAnsi="宋体" w:cs="楷体"/>
          <w:color w:val="auto"/>
          <w:sz w:val="30"/>
          <w:highlight w:val="none"/>
        </w:rPr>
        <w:t xml:space="preserve">. 串通投标的情形</w:t>
      </w:r>
      <w:bookmarkEnd w:id="113"/>
      <w:r/>
      <w:r/>
    </w:p>
    <w:p>
      <w:pPr>
        <w:ind w:firstLine="480"/>
        <w:keepLines w:val="0"/>
        <w:keepNext w:val="0"/>
        <w:pageBreakBefore w:val="0"/>
        <w:spacing w:line="360" w:lineRule="auto"/>
        <w:rPr>
          <w:rFonts w:ascii="宋体" w:hAnsi="宋体" w:cs="楷体"/>
          <w:color w:val="auto"/>
          <w:sz w:val="24"/>
          <w:highlight w:val="none"/>
        </w:rPr>
        <w:outlineLvl w:val="2"/>
      </w:pPr>
      <w:r/>
      <w:bookmarkStart w:id="114" w:name="_Toc18228"/>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 有下列情形之一的，视为投标人串通投标，投标无效：</w:t>
      </w:r>
      <w:bookmarkEnd w:id="11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（1）不同投标人的投标文件由同一单位或者个人编制；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楷体"/>
          <w:color w:val="auto"/>
          <w:highlight w:val="none"/>
        </w:rPr>
      </w:pPr>
      <w:r>
        <w:rPr>
          <w:rFonts w:hint="eastAsia" w:ascii="宋体" w:hAnsi="宋体" w:cs="楷体"/>
          <w:color w:val="auto"/>
          <w:sz w:val="24"/>
          <w:highlight w:val="none"/>
        </w:rPr>
        <w:t xml:space="preserve">（5）不同投标人的投标文件相互混装。</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15" w:name="_Toc3187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.投标文件详细评审</w:t>
      </w:r>
      <w:bookmarkEnd w:id="115"/>
      <w:r/>
      <w:r/>
    </w:p>
    <w:p>
      <w:pPr>
        <w:pStyle w:val="730"/>
        <w:ind w:firstLine="480"/>
        <w:keepLines w:val="0"/>
        <w:keepNext w:val="0"/>
        <w:pageBreakBefore w:val="0"/>
        <w:spacing w:line="360" w:lineRule="auto"/>
        <w:rPr>
          <w:rFonts w:ascii="宋体" w:hAnsi="宋体" w:cs="楷体"/>
          <w:color w:val="auto"/>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51"/>
        <w:ind w:firstLine="602"/>
        <w:keepLines w:val="0"/>
        <w:keepNext w:val="0"/>
        <w:pageBreakBefore w:val="0"/>
        <w:spacing w:before="200" w:after="200" w:line="360" w:lineRule="auto"/>
        <w:rPr>
          <w:rFonts w:ascii="宋体" w:hAnsi="宋体" w:cs="楷体"/>
          <w:color w:val="auto"/>
          <w:sz w:val="30"/>
          <w:szCs w:val="30"/>
          <w:highlight w:val="none"/>
        </w:rPr>
        <w:outlineLvl w:val="1"/>
      </w:pPr>
      <w:r/>
      <w:bookmarkStart w:id="116" w:name="_Toc29025"/>
      <w:r>
        <w:rPr>
          <w:rFonts w:hint="eastAsia" w:ascii="宋体" w:hAnsi="宋体" w:cs="楷体"/>
          <w:color w:val="auto"/>
          <w:sz w:val="30"/>
          <w:szCs w:val="30"/>
          <w:highlight w:val="none"/>
        </w:rPr>
        <w:t xml:space="preserve">2</w:t>
      </w:r>
      <w:r>
        <w:rPr>
          <w:rFonts w:hint="eastAsia" w:ascii="宋体" w:hAnsi="宋体" w:cs="楷体"/>
          <w:color w:val="auto"/>
          <w:sz w:val="30"/>
          <w:szCs w:val="30"/>
          <w:highlight w:val="none"/>
          <w:lang w:val="en-US" w:eastAsia="zh-CN"/>
        </w:rPr>
        <w:t xml:space="preserve">4</w:t>
      </w:r>
      <w:r>
        <w:rPr>
          <w:rFonts w:hint="eastAsia" w:ascii="宋体" w:hAnsi="宋体" w:cs="楷体"/>
          <w:color w:val="auto"/>
          <w:sz w:val="30"/>
          <w:szCs w:val="30"/>
          <w:highlight w:val="none"/>
        </w:rPr>
        <w:t xml:space="preserve">.评标过程的保密</w:t>
      </w:r>
      <w:bookmarkEnd w:id="11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.2 </w:t>
      </w:r>
      <w:r>
        <w:rPr>
          <w:rFonts w:hint="eastAsia" w:ascii="宋体" w:hAnsi="宋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17" w:name="_Toc17814"/>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5</w:t>
      </w:r>
      <w:r>
        <w:rPr>
          <w:rFonts w:hint="eastAsia" w:ascii="宋体" w:hAnsi="宋体" w:cs="楷体"/>
          <w:color w:val="auto"/>
          <w:sz w:val="30"/>
          <w:highlight w:val="none"/>
        </w:rPr>
        <w:t xml:space="preserve">．废标的情形</w:t>
      </w:r>
      <w:bookmarkEnd w:id="117"/>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 出现下列情形之一的，将予废标：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（1）符合专业条件的供应商或者对招标文件作实质响应的供应商不足三家的；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（2）出现影响采购公正的违法、违规行为的；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（3）投标人的报价均超过了采购预算，采购人不能支付的；</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（4）因重大变故，采购任务取消的；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废标后，采购人应当将废标理由通知所有投标人。</w:t>
      </w:r>
      <w:r/>
    </w:p>
    <w:p>
      <w:pPr>
        <w:pStyle w:val="851"/>
        <w:ind w:firstLine="643"/>
        <w:jc w:val="center"/>
        <w:keepLines w:val="0"/>
        <w:keepNext w:val="0"/>
        <w:pageBreakBefore w:val="0"/>
        <w:spacing w:before="200" w:after="200" w:line="360" w:lineRule="auto"/>
        <w:rPr>
          <w:rFonts w:ascii="宋体" w:hAnsi="宋体" w:cs="楷体"/>
          <w:color w:val="auto"/>
          <w:highlight w:val="none"/>
        </w:rPr>
        <w:outlineLvl w:val="0"/>
      </w:pPr>
      <w:r/>
      <w:bookmarkStart w:id="118" w:name="_Toc7414"/>
      <w:r>
        <w:rPr>
          <w:rFonts w:hint="eastAsia" w:ascii="宋体" w:hAnsi="宋体" w:cs="楷体"/>
          <w:color w:val="auto"/>
          <w:highlight w:val="none"/>
          <w:lang w:eastAsia="zh-CN"/>
        </w:rPr>
        <w:t xml:space="preserve">五</w:t>
      </w:r>
      <w:r>
        <w:rPr>
          <w:rFonts w:hint="eastAsia" w:ascii="宋体" w:hAnsi="宋体" w:cs="楷体"/>
          <w:color w:val="auto"/>
          <w:highlight w:val="none"/>
        </w:rPr>
        <w:t xml:space="preserve">、确定结果</w:t>
      </w:r>
      <w:bookmarkEnd w:id="118"/>
      <w:r/>
      <w:r/>
    </w:p>
    <w:p>
      <w:pPr>
        <w:ind w:firstLine="602"/>
        <w:keepLines w:val="0"/>
        <w:keepNext w:val="0"/>
        <w:pageBreakBefore w:val="0"/>
        <w:spacing w:line="360" w:lineRule="auto"/>
        <w:rPr>
          <w:rFonts w:ascii="宋体" w:hAnsi="宋体" w:cs="楷体"/>
          <w:b/>
          <w:bCs/>
          <w:color w:val="auto"/>
          <w:sz w:val="30"/>
          <w:szCs w:val="32"/>
          <w:highlight w:val="none"/>
        </w:rPr>
        <w:outlineLvl w:val="1"/>
      </w:pPr>
      <w:r/>
      <w:bookmarkStart w:id="119" w:name="_Toc5515"/>
      <w:r>
        <w:rPr>
          <w:rFonts w:hint="eastAsia" w:ascii="宋体" w:hAnsi="宋体" w:cs="楷体"/>
          <w:b/>
          <w:bCs/>
          <w:color w:val="auto"/>
          <w:sz w:val="30"/>
          <w:szCs w:val="32"/>
          <w:highlight w:val="none"/>
          <w:lang w:val="en-US" w:eastAsia="zh-CN"/>
        </w:rPr>
        <w:t xml:space="preserve">26</w:t>
      </w:r>
      <w:r>
        <w:rPr>
          <w:rFonts w:hint="eastAsia" w:ascii="宋体" w:hAnsi="宋体" w:cs="楷体"/>
          <w:b/>
          <w:bCs/>
          <w:color w:val="auto"/>
          <w:sz w:val="30"/>
          <w:szCs w:val="32"/>
          <w:highlight w:val="none"/>
        </w:rPr>
        <w:t xml:space="preserve">.确定中标人</w:t>
      </w:r>
      <w:bookmarkEnd w:id="119"/>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.1采购代理机构在评标结束后2个工作日内将评标报告送采购人。</w:t>
      </w:r>
      <w:r/>
    </w:p>
    <w:p>
      <w:pPr>
        <w:ind w:firstLine="480"/>
        <w:keepLines w:val="0"/>
        <w:keepNext w:val="0"/>
        <w:pageBreakBefore w:val="0"/>
        <w:spacing w:line="360" w:lineRule="auto"/>
        <w:rPr>
          <w:rFonts w:ascii="宋体" w:hAnsi="宋体" w:cs="楷体"/>
          <w:color w:val="auto"/>
          <w:sz w:val="24"/>
          <w:highlight w:val="none"/>
        </w:rPr>
      </w:pPr>
      <w:r/>
      <w:bookmarkStart w:id="120" w:name="_Hlk132702541"/>
      <w:r/>
      <w:bookmarkStart w:id="121" w:name="_Hlk132702790"/>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w:t>
      </w:r>
      <w:bookmarkEnd w:id="120"/>
      <w:r>
        <w:rPr>
          <w:rFonts w:hint="eastAsia" w:ascii="宋体" w:hAnsi="宋体" w:cs="楷体"/>
          <w:color w:val="auto"/>
          <w:sz w:val="24"/>
          <w:highlight w:val="none"/>
        </w:rPr>
        <w:t xml:space="preserve">2</w:t>
      </w:r>
      <w:bookmarkEnd w:id="121"/>
      <w:r>
        <w:rPr>
          <w:rFonts w:hint="eastAsia" w:ascii="宋体" w:hAnsi="宋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1"/>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122" w:name="_Toc32673"/>
      <w:r>
        <w:rPr>
          <w:rFonts w:hint="eastAsia" w:ascii="宋体" w:hAnsi="宋体" w:cs="楷体"/>
          <w:color w:val="auto"/>
          <w:szCs w:val="32"/>
          <w:highlight w:val="none"/>
          <w:lang w:eastAsia="zh-CN"/>
        </w:rPr>
        <w:t xml:space="preserve">六</w:t>
      </w:r>
      <w:r>
        <w:rPr>
          <w:rFonts w:hint="eastAsia" w:ascii="宋体" w:hAnsi="宋体" w:cs="楷体"/>
          <w:color w:val="auto"/>
          <w:szCs w:val="32"/>
          <w:highlight w:val="none"/>
        </w:rPr>
        <w:t xml:space="preserve">、授予合同</w:t>
      </w:r>
      <w:bookmarkEnd w:id="122"/>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23" w:name="_Toc564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7</w:t>
      </w:r>
      <w:r>
        <w:rPr>
          <w:rFonts w:hint="eastAsia" w:ascii="宋体" w:hAnsi="宋体" w:cs="楷体"/>
          <w:color w:val="auto"/>
          <w:sz w:val="30"/>
          <w:highlight w:val="none"/>
        </w:rPr>
        <w:t xml:space="preserve">．中标通知书</w:t>
      </w:r>
      <w:bookmarkEnd w:id="123"/>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.1 自中标人确定之日起2个工作日内，采购代理机构向中标人发出中标通知书，同时编制发布采购结果公告。</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.2中标通知书发出后，采购人不得违法改变中标结果，中标人无正当理由不得放弃中标。</w:t>
      </w:r>
      <w:r/>
    </w:p>
    <w:p>
      <w:pPr>
        <w:pStyle w:val="851"/>
        <w:ind w:firstLine="602"/>
        <w:keepLines w:val="0"/>
        <w:keepNext w:val="0"/>
        <w:pageBreakBefore w:val="0"/>
        <w:spacing w:before="200" w:after="200" w:line="360" w:lineRule="auto"/>
        <w:rPr>
          <w:rFonts w:ascii="宋体" w:hAnsi="宋体" w:cs="楷体"/>
          <w:color w:val="auto"/>
          <w:sz w:val="30"/>
          <w:szCs w:val="30"/>
          <w:highlight w:val="none"/>
        </w:rPr>
        <w:outlineLvl w:val="1"/>
      </w:pPr>
      <w:r/>
      <w:bookmarkStart w:id="124" w:name="_Toc9265"/>
      <w:r>
        <w:rPr>
          <w:rFonts w:hint="eastAsia" w:ascii="宋体" w:hAnsi="宋体" w:cs="楷体"/>
          <w:color w:val="auto"/>
          <w:sz w:val="30"/>
          <w:szCs w:val="30"/>
          <w:highlight w:val="none"/>
        </w:rPr>
        <w:t xml:space="preserve">2</w:t>
      </w:r>
      <w:r>
        <w:rPr>
          <w:rFonts w:hint="eastAsia" w:ascii="宋体" w:hAnsi="宋体" w:cs="楷体"/>
          <w:color w:val="auto"/>
          <w:sz w:val="30"/>
          <w:szCs w:val="30"/>
          <w:highlight w:val="none"/>
          <w:lang w:val="en-US" w:eastAsia="zh-CN"/>
        </w:rPr>
        <w:t xml:space="preserve">8</w:t>
      </w:r>
      <w:r>
        <w:rPr>
          <w:rFonts w:hint="eastAsia" w:ascii="宋体" w:hAnsi="宋体" w:cs="楷体"/>
          <w:color w:val="auto"/>
          <w:sz w:val="30"/>
          <w:szCs w:val="30"/>
          <w:highlight w:val="none"/>
        </w:rPr>
        <w:t xml:space="preserve">.履约保证金</w:t>
      </w:r>
      <w:bookmarkEnd w:id="124"/>
      <w:r/>
      <w:r/>
    </w:p>
    <w:p>
      <w:pPr>
        <w:pStyle w:val="730"/>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28.1</w:t>
      </w:r>
      <w:r>
        <w:rPr>
          <w:rFonts w:hint="eastAsia" w:ascii="宋体" w:hAnsi="宋体" w:cs="楷体"/>
          <w:b w:val="0"/>
          <w:bCs/>
          <w:color w:val="auto"/>
          <w:sz w:val="24"/>
          <w:szCs w:val="20"/>
          <w:highlight w:val="none"/>
          <w:lang w:val="en-US" w:eastAsia="zh-CN" w:bidi="ar-SA"/>
        </w:rPr>
        <w:t xml:space="preserve">□</w:t>
      </w:r>
      <w:r>
        <w:rPr>
          <w:rFonts w:hint="eastAsia" w:ascii="宋体" w:hAnsi="宋体" w:eastAsia="宋体" w:cs="楷体"/>
          <w:b w:val="0"/>
          <w:bCs/>
          <w:color w:val="auto"/>
          <w:sz w:val="24"/>
          <w:szCs w:val="20"/>
          <w:highlight w:val="none"/>
          <w:lang w:val="en-US" w:eastAsia="zh-CN" w:bidi="ar-SA"/>
        </w:rPr>
        <w:t xml:space="preserve">本项目不收取履约保证金</w:t>
      </w:r>
      <w:r/>
    </w:p>
    <w:p>
      <w:pPr>
        <w:pStyle w:val="730"/>
        <w:numPr>
          <w:ilvl w:val="0"/>
          <w:numId w:val="0"/>
        </w:numPr>
        <w:ind w:firstLine="96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cs="楷体"/>
          <w:b w:val="0"/>
          <w:bCs/>
          <w:color w:val="auto"/>
          <w:sz w:val="24"/>
          <w:szCs w:val="20"/>
          <w:highlight w:val="none"/>
          <w:lang w:val="en-US" w:eastAsia="zh-CN" w:bidi="ar-SA"/>
        </w:rPr>
        <w:t xml:space="preserve">☑</w:t>
      </w:r>
      <w:r>
        <w:rPr>
          <w:rFonts w:hint="eastAsia" w:ascii="宋体" w:hAnsi="宋体" w:eastAsia="宋体" w:cs="楷体"/>
          <w:b w:val="0"/>
          <w:bCs/>
          <w:color w:val="auto"/>
          <w:sz w:val="24"/>
          <w:szCs w:val="20"/>
          <w:highlight w:val="none"/>
          <w:lang w:val="en-US" w:eastAsia="zh-CN" w:bidi="ar-SA"/>
        </w:rPr>
        <w:t xml:space="preserve">本项目中标供应商应提交合同金额</w:t>
      </w:r>
      <w:r>
        <w:rPr>
          <w:rFonts w:hint="eastAsia" w:ascii="宋体" w:hAnsi="宋体" w:cs="楷体"/>
          <w:b w:val="0"/>
          <w:bCs/>
          <w:color w:val="auto"/>
          <w:sz w:val="24"/>
          <w:szCs w:val="20"/>
          <w:highlight w:val="none"/>
          <w:u w:val="single"/>
          <w:lang w:val="en-US" w:eastAsia="zh-CN" w:bidi="ar-SA"/>
        </w:rPr>
        <w:t xml:space="preserve"> 10 </w:t>
      </w:r>
      <w:r>
        <w:rPr>
          <w:rFonts w:hint="eastAsia" w:ascii="宋体" w:hAnsi="宋体" w:eastAsia="宋体" w:cs="楷体"/>
          <w:b w:val="0"/>
          <w:bCs/>
          <w:color w:val="auto"/>
          <w:sz w:val="24"/>
          <w:szCs w:val="20"/>
          <w:highlight w:val="none"/>
          <w:lang w:val="en-US" w:eastAsia="zh-CN" w:bidi="ar-SA"/>
        </w:rPr>
        <w:t xml:space="preserve">%的履约保证金（不得超过政府采购合同金额的10%），履约保证金应以支票、汇票、本票、保函、保险保单等非现金形式缴纳或提交。</w:t>
      </w:r>
      <w:r/>
    </w:p>
    <w:p>
      <w:pPr>
        <w:pStyle w:val="730"/>
        <w:numPr>
          <w:ilvl w:val="0"/>
          <w:numId w:val="0"/>
        </w:numPr>
        <w:ind w:firstLine="96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30"/>
        <w:numPr>
          <w:ilvl w:val="0"/>
          <w:numId w:val="0"/>
        </w:numPr>
        <w:ind w:firstLine="1024"/>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履约保证金退还的条件： </w:t>
      </w:r>
      <w:r/>
    </w:p>
    <w:p>
      <w:pPr>
        <w:pStyle w:val="730"/>
        <w:numPr>
          <w:ilvl w:val="0"/>
          <w:numId w:val="0"/>
        </w:numPr>
        <w:ind w:firstLine="1022"/>
        <w:keepLines w:val="0"/>
        <w:keepNext w:val="0"/>
        <w:pageBreakBefore w:val="0"/>
        <w:spacing w:line="360" w:lineRule="auto"/>
        <w:widowControl w:val="off"/>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货物类项目，项目验收合格，出具验收报告及履约保证金收据申请退付；</w:t>
      </w:r>
      <w:r/>
    </w:p>
    <w:p>
      <w:pPr>
        <w:pStyle w:val="730"/>
        <w:numPr>
          <w:ilvl w:val="0"/>
          <w:numId w:val="0"/>
        </w:numPr>
        <w:ind w:firstLine="1022"/>
        <w:keepLines w:val="0"/>
        <w:keepNext w:val="0"/>
        <w:pageBreakBefore w:val="0"/>
        <w:spacing w:line="360" w:lineRule="auto"/>
        <w:widowControl w:val="off"/>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履约保证金退还时间：采购单位收到投标人退付申请后5个工作日内退还；</w:t>
      </w:r>
      <w:r/>
    </w:p>
    <w:p>
      <w:pPr>
        <w:pStyle w:val="730"/>
        <w:numPr>
          <w:ilvl w:val="0"/>
          <w:numId w:val="0"/>
        </w:numPr>
        <w:ind w:firstLine="1022"/>
        <w:keepLines w:val="0"/>
        <w:keepNext w:val="0"/>
        <w:pageBreakBefore w:val="0"/>
        <w:spacing w:line="360" w:lineRule="auto"/>
        <w:widowControl w:val="off"/>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30"/>
        <w:numPr>
          <w:ilvl w:val="0"/>
          <w:numId w:val="0"/>
        </w:numPr>
        <w:ind w:firstLine="1022"/>
        <w:keepLines w:val="0"/>
        <w:keepNext w:val="0"/>
        <w:pageBreakBefore w:val="0"/>
        <w:spacing w:line="360" w:lineRule="auto"/>
        <w:widowControl w:val="off"/>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30"/>
        <w:numPr>
          <w:ilvl w:val="0"/>
          <w:numId w:val="0"/>
        </w:numPr>
        <w:ind w:firstLine="1022"/>
        <w:keepLines w:val="0"/>
        <w:keepNext w:val="0"/>
        <w:pageBreakBefore w:val="0"/>
        <w:spacing w:line="360" w:lineRule="auto"/>
        <w:widowControl w:val="off"/>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支持和鼓励中标人自愿使用履约（保函）保险代替缴纳履约保证金。省财政厅已上线政府采购电子履约保函（保险）平台，平台可通过域名 www.jsdzbh.com 直接访问，也可通过江苏省政府采购网、“</w:t>
      </w:r>
      <w:r>
        <w:rPr>
          <w:rFonts w:hint="eastAsia" w:ascii="宋体" w:hAnsi="宋体" w:cs="楷体"/>
          <w:b w:val="0"/>
          <w:bCs/>
          <w:color w:val="auto"/>
          <w:sz w:val="24"/>
          <w:szCs w:val="20"/>
          <w:highlight w:val="none"/>
          <w:lang w:val="en-US" w:eastAsia="zh-CN" w:bidi="ar-SA"/>
        </w:rPr>
        <w:t xml:space="preserve">苏采云”平台</w:t>
      </w:r>
      <w:r>
        <w:rPr>
          <w:rFonts w:hint="eastAsia" w:ascii="宋体" w:hAnsi="宋体" w:eastAsia="宋体" w:cs="楷体"/>
          <w:b w:val="0"/>
          <w:bCs/>
          <w:color w:val="auto"/>
          <w:sz w:val="24"/>
          <w:szCs w:val="20"/>
          <w:highlight w:val="none"/>
          <w:lang w:val="en-US" w:eastAsia="zh-CN" w:bidi="ar-SA"/>
        </w:rPr>
        <w:t xml:space="preserve">链接访问。</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25" w:name="_Toc22330"/>
      <w:r>
        <w:rPr>
          <w:rFonts w:hint="eastAsia" w:ascii="宋体" w:hAnsi="宋体" w:cs="楷体"/>
          <w:color w:val="auto"/>
          <w:sz w:val="30"/>
          <w:highlight w:val="none"/>
          <w:lang w:val="en-US" w:eastAsia="zh-CN"/>
        </w:rPr>
        <w:t xml:space="preserve">29</w:t>
      </w:r>
      <w:r>
        <w:rPr>
          <w:rFonts w:hint="eastAsia" w:ascii="宋体" w:hAnsi="宋体" w:cs="楷体"/>
          <w:color w:val="auto"/>
          <w:sz w:val="30"/>
          <w:highlight w:val="none"/>
        </w:rPr>
        <w:t xml:space="preserve">．签订合同</w:t>
      </w:r>
      <w:bookmarkEnd w:id="125"/>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.1 采购人应当自中标通知书发出之日起</w:t>
      </w:r>
      <w:r>
        <w:rPr>
          <w:rFonts w:hint="eastAsia" w:ascii="宋体" w:hAnsi="宋体" w:cs="楷体"/>
          <w:color w:val="auto"/>
          <w:sz w:val="24"/>
          <w:highlight w:val="none"/>
          <w:u w:val="single"/>
        </w:rPr>
        <w:t xml:space="preserve">15</w:t>
      </w:r>
      <w:r>
        <w:rPr>
          <w:rFonts w:hint="eastAsia" w:ascii="宋体" w:hAnsi="宋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.6采购人与中标人应当根据合同的约定依法履行合同义务。政府采购合同的履行、违约责任和解决争议的方法等适用《中华人民共和国民法典》。</w:t>
      </w:r>
      <w:r/>
    </w:p>
    <w:p>
      <w:pPr>
        <w:ind w:firstLine="480"/>
        <w:jc w:val="center"/>
        <w:keepLines w:val="0"/>
        <w:keepNext w:val="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643"/>
        <w:jc w:val="center"/>
        <w:keepLines w:val="0"/>
        <w:keepNext w:val="0"/>
        <w:pageBreakBefore w:val="0"/>
        <w:spacing w:line="360" w:lineRule="auto"/>
        <w:rPr>
          <w:rFonts w:ascii="宋体" w:hAnsi="宋体" w:cs="楷体"/>
          <w:b/>
          <w:color w:val="auto"/>
          <w:sz w:val="32"/>
          <w:szCs w:val="32"/>
          <w:highlight w:val="none"/>
          <w:shd w:val="clear" w:color="auto" w:fill="ffffff"/>
        </w:rPr>
        <w:outlineLvl w:val="0"/>
      </w:pPr>
      <w:r/>
      <w:bookmarkStart w:id="126" w:name="_Toc28847"/>
      <w:r>
        <w:rPr>
          <w:rFonts w:hint="eastAsia" w:ascii="宋体" w:hAnsi="宋体" w:cs="楷体"/>
          <w:b/>
          <w:color w:val="auto"/>
          <w:sz w:val="32"/>
          <w:szCs w:val="32"/>
          <w:highlight w:val="none"/>
          <w:shd w:val="clear" w:color="auto" w:fill="ffffff"/>
          <w:lang w:eastAsia="zh-CN"/>
        </w:rPr>
        <w:t xml:space="preserve">七</w:t>
      </w:r>
      <w:r>
        <w:rPr>
          <w:rFonts w:hint="eastAsia" w:ascii="宋体" w:hAnsi="宋体" w:cs="楷体"/>
          <w:b/>
          <w:color w:val="auto"/>
          <w:sz w:val="32"/>
          <w:szCs w:val="32"/>
          <w:highlight w:val="none"/>
          <w:shd w:val="clear" w:color="auto" w:fill="ffffff"/>
        </w:rPr>
        <w:t xml:space="preserve">、询问、质疑、投诉</w:t>
      </w:r>
      <w:bookmarkEnd w:id="126"/>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27" w:name="_Toc27606"/>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．询问</w:t>
      </w:r>
      <w:bookmarkEnd w:id="127"/>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28" w:name="_Toc17984"/>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．质疑</w:t>
      </w:r>
      <w:bookmarkEnd w:id="128"/>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以上规定的供应商应知其权益受到损害之日，是指：</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（1）对可以质疑的采购文件提出质疑的，为收到采购文件之日或者采购文件公告期限届满之日；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（2）对采购过程提出质疑的，为各采购程序环节结束之日；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.4采购人不得拒收质疑供应商在法定质疑期内发出的质疑函，应当在收到质疑函后7个工作日内作出答复，并以书面形式通知质疑供应商和其他有关供应商。</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.5本项目采购人及</w:t>
      </w:r>
      <w:r>
        <w:rPr>
          <w:rFonts w:hint="eastAsia" w:ascii="宋体" w:hAnsi="宋体" w:cs="楷体"/>
          <w:color w:val="auto"/>
          <w:sz w:val="24"/>
          <w:highlight w:val="none"/>
          <w:lang w:eastAsia="zh-CN"/>
        </w:rPr>
        <w:t xml:space="preserve">江苏万信项目管理有限公司</w:t>
      </w:r>
      <w:r>
        <w:rPr>
          <w:rFonts w:hint="eastAsia" w:ascii="宋体" w:hAnsi="宋体" w:cs="楷体"/>
          <w:color w:val="auto"/>
          <w:sz w:val="24"/>
          <w:highlight w:val="none"/>
        </w:rPr>
        <w:t xml:space="preserve">只接收以纸质原件形式送达的质疑。（本项目采购人及</w:t>
      </w:r>
      <w:r>
        <w:rPr>
          <w:rFonts w:hint="eastAsia" w:ascii="宋体" w:hAnsi="宋体" w:cs="楷体"/>
          <w:color w:val="auto"/>
          <w:sz w:val="24"/>
          <w:highlight w:val="none"/>
          <w:lang w:eastAsia="zh-CN"/>
        </w:rPr>
        <w:t xml:space="preserve">采购代理机构</w:t>
      </w:r>
      <w:r>
        <w:rPr>
          <w:rFonts w:hint="eastAsia" w:ascii="宋体" w:hAnsi="宋体" w:cs="楷体"/>
          <w:color w:val="auto"/>
          <w:sz w:val="24"/>
          <w:highlight w:val="none"/>
        </w:rPr>
        <w:t xml:space="preserve">不接受未填写快递运单的快件）</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接收部门</w:t>
      </w:r>
      <w:r>
        <w:rPr>
          <w:rFonts w:hint="eastAsia" w:ascii="宋体" w:hAnsi="宋体" w:cs="楷体"/>
          <w:color w:val="auto"/>
          <w:sz w:val="24"/>
          <w:highlight w:val="none"/>
          <w:lang w:eastAsia="zh-CN"/>
        </w:rPr>
        <w:t xml:space="preserve">：江苏万信项目管理有限公司</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接收地址</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丹阳市开发区兰陵路</w:t>
      </w:r>
      <w:r>
        <w:rPr>
          <w:rFonts w:hint="eastAsia" w:ascii="宋体" w:hAnsi="宋体" w:cs="楷体"/>
          <w:color w:val="auto"/>
          <w:sz w:val="24"/>
          <w:highlight w:val="none"/>
          <w:lang w:val="en-US" w:eastAsia="zh-CN"/>
        </w:rPr>
        <w:t xml:space="preserve">77</w:t>
      </w:r>
      <w:r>
        <w:rPr>
          <w:rFonts w:hint="eastAsia" w:ascii="宋体" w:hAnsi="宋体" w:cs="楷体"/>
          <w:color w:val="auto"/>
          <w:sz w:val="24"/>
          <w:highlight w:val="none"/>
        </w:rPr>
        <w:t xml:space="preserve">号</w:t>
      </w:r>
      <w:r>
        <w:rPr>
          <w:rFonts w:hint="eastAsia" w:ascii="宋体" w:hAnsi="宋体" w:cs="楷体"/>
          <w:color w:val="auto"/>
          <w:sz w:val="24"/>
          <w:highlight w:val="none"/>
          <w:lang w:eastAsia="zh-CN"/>
        </w:rPr>
        <w:t xml:space="preserve">名仕苑写字楼一楼西南角</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联</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 xml:space="preserve">系</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 xml:space="preserve">人：</w:t>
      </w:r>
      <w:r>
        <w:rPr>
          <w:rFonts w:hint="eastAsia" w:ascii="宋体" w:hAnsi="宋体" w:cs="楷体"/>
          <w:color w:val="auto"/>
          <w:sz w:val="24"/>
          <w:highlight w:val="none"/>
          <w:lang w:eastAsia="zh-CN"/>
        </w:rPr>
        <w:t xml:space="preserve">宋江辉</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联系电话</w:t>
      </w:r>
      <w:r>
        <w:rPr>
          <w:rFonts w:hint="eastAsia" w:ascii="宋体" w:hAnsi="宋体" w:cs="楷体"/>
          <w:color w:val="auto"/>
          <w:sz w:val="24"/>
          <w:highlight w:val="none"/>
          <w:lang w:eastAsia="zh-CN"/>
        </w:rPr>
        <w:t xml:space="preserve">：</w:t>
      </w:r>
      <w:r>
        <w:rPr>
          <w:rFonts w:hint="eastAsia" w:ascii="宋体" w:hAnsi="宋体" w:eastAsia="宋体" w:cs="楷体"/>
          <w:color w:val="auto"/>
          <w:sz w:val="24"/>
          <w:szCs w:val="28"/>
          <w:highlight w:val="none"/>
          <w:lang w:val="en-US" w:eastAsia="zh-CN"/>
        </w:rPr>
        <w:t xml:space="preserve">0511-86586999</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.6以下情形的质疑不予受理：</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.6.1内容不符合《政府采购质疑和投诉办法》第十二条规定的质疑。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.6.2超出政府采购法定期限的质疑。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.6.3以传真、电子邮件等方式递交的非原件形式的质疑。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.6.4未参加投标活动的供应商或在投标活动中自身权益未受到损害的供应商所提出的质疑。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.6.5供应商组成联合体参加投标，联合体中任何一方或多方未按要求签字、盖章、加盖公章的质疑。</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29" w:name="_Toc11285"/>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2</w:t>
      </w:r>
      <w:r>
        <w:rPr>
          <w:rFonts w:hint="eastAsia" w:ascii="宋体" w:hAnsi="宋体" w:cs="楷体"/>
          <w:color w:val="auto"/>
          <w:sz w:val="30"/>
          <w:highlight w:val="none"/>
        </w:rPr>
        <w:t xml:space="preserve">．投诉</w:t>
      </w:r>
      <w:bookmarkEnd w:id="129"/>
      <w:r/>
      <w:r/>
    </w:p>
    <w:p>
      <w:pPr>
        <w:ind w:firstLine="480"/>
        <w:jc w:val="left"/>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.2以联合体形式参加政府采购活动的，其投诉应当由组成联合体的所有供应商共同提出。</w:t>
      </w:r>
      <w:r/>
    </w:p>
    <w:p>
      <w:pPr>
        <w:ind w:firstLine="643"/>
        <w:jc w:val="center"/>
        <w:keepLines w:val="0"/>
        <w:keepNext w:val="0"/>
        <w:pageBreakBefore w:val="0"/>
        <w:spacing w:line="360" w:lineRule="auto"/>
        <w:rPr>
          <w:rFonts w:ascii="宋体" w:hAnsi="宋体" w:cs="楷体"/>
          <w:color w:val="auto"/>
          <w:sz w:val="32"/>
          <w:szCs w:val="32"/>
          <w:highlight w:val="none"/>
        </w:rPr>
        <w:outlineLvl w:val="0"/>
      </w:pPr>
      <w:r/>
      <w:bookmarkStart w:id="130" w:name="_Toc20807"/>
      <w:r>
        <w:rPr>
          <w:rFonts w:hint="eastAsia" w:ascii="宋体" w:hAnsi="宋体" w:cs="楷体"/>
          <w:b/>
          <w:color w:val="auto"/>
          <w:sz w:val="32"/>
          <w:szCs w:val="32"/>
          <w:highlight w:val="none"/>
          <w:shd w:val="clear" w:color="auto" w:fill="ffffff"/>
          <w:lang w:eastAsia="zh-CN"/>
        </w:rPr>
        <w:t xml:space="preserve">八</w:t>
      </w:r>
      <w:r>
        <w:rPr>
          <w:rFonts w:hint="eastAsia" w:ascii="宋体" w:hAnsi="宋体" w:cs="楷体"/>
          <w:b/>
          <w:color w:val="auto"/>
          <w:sz w:val="32"/>
          <w:szCs w:val="32"/>
          <w:highlight w:val="none"/>
          <w:shd w:val="clear" w:color="auto" w:fill="ffffff"/>
        </w:rPr>
        <w:t xml:space="preserve">、诚实信用和解释权</w:t>
      </w:r>
      <w:bookmarkEnd w:id="130"/>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31" w:name="_Toc31694"/>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．诚实信用</w:t>
      </w:r>
      <w:bookmarkEnd w:id="13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.3 供应商不得虚假承诺，否则，按照提供虚假材料谋取中标处理。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firstLine="482"/>
        <w:jc w:val="left"/>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1"/>
        <w:ind w:firstLine="602"/>
        <w:keepLines w:val="0"/>
        <w:keepNext w:val="0"/>
        <w:pageBreakBefore w:val="0"/>
        <w:spacing w:before="200" w:after="200" w:line="360" w:lineRule="auto"/>
        <w:rPr>
          <w:rFonts w:ascii="宋体" w:hAnsi="宋体" w:cs="楷体"/>
          <w:color w:val="auto"/>
          <w:sz w:val="30"/>
          <w:highlight w:val="none"/>
        </w:rPr>
        <w:outlineLvl w:val="1"/>
      </w:pPr>
      <w:r/>
      <w:bookmarkStart w:id="132" w:name="_Toc4953"/>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4</w:t>
      </w:r>
      <w:r>
        <w:rPr>
          <w:rFonts w:hint="eastAsia" w:ascii="宋体" w:hAnsi="宋体" w:cs="楷体"/>
          <w:color w:val="auto"/>
          <w:sz w:val="30"/>
          <w:highlight w:val="none"/>
        </w:rPr>
        <w:t xml:space="preserve">.适用法律及约束力</w:t>
      </w:r>
      <w:bookmarkEnd w:id="13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w:t>
      </w:r>
      <w:r>
        <w:rPr>
          <w:rFonts w:hint="eastAsia" w:ascii="宋体" w:hAnsi="宋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.2 本次招标及由本次招标产生的合同受中华人民共和国法律制约和保护。</w:t>
      </w:r>
      <w:r/>
    </w:p>
    <w:p>
      <w:pPr>
        <w:pStyle w:val="851"/>
        <w:ind w:firstLine="602"/>
        <w:keepLines w:val="0"/>
        <w:keepNext w:val="0"/>
        <w:pageBreakBefore w:val="0"/>
        <w:spacing w:before="200" w:after="200" w:line="360" w:lineRule="auto"/>
        <w:rPr>
          <w:rFonts w:hint="eastAsia" w:ascii="宋体" w:hAnsi="宋体" w:eastAsia="宋体" w:cs="楷体"/>
          <w:color w:val="auto"/>
          <w:sz w:val="30"/>
          <w:highlight w:val="none"/>
        </w:rPr>
        <w:outlineLvl w:val="1"/>
      </w:pPr>
      <w:r/>
      <w:bookmarkStart w:id="133" w:name="_Toc5895"/>
      <w:r>
        <w:rPr>
          <w:rFonts w:hint="eastAsia" w:ascii="宋体" w:hAnsi="宋体" w:eastAsia="宋体" w:cs="楷体"/>
          <w:color w:val="auto"/>
          <w:sz w:val="30"/>
          <w:highlight w:val="none"/>
        </w:rPr>
        <w:t xml:space="preserve">3</w:t>
      </w:r>
      <w:r>
        <w:rPr>
          <w:rFonts w:hint="eastAsia" w:ascii="宋体" w:hAnsi="宋体" w:eastAsia="宋体" w:cs="楷体"/>
          <w:color w:val="auto"/>
          <w:sz w:val="30"/>
          <w:highlight w:val="none"/>
          <w:lang w:val="en-US" w:eastAsia="zh-CN"/>
        </w:rPr>
        <w:t xml:space="preserve">5</w:t>
      </w:r>
      <w:r>
        <w:rPr>
          <w:rFonts w:hint="eastAsia" w:ascii="宋体" w:hAnsi="宋体" w:eastAsia="宋体" w:cs="楷体"/>
          <w:color w:val="auto"/>
          <w:sz w:val="30"/>
          <w:highlight w:val="none"/>
        </w:rPr>
        <w:t xml:space="preserve">.解释权</w:t>
      </w:r>
      <w:bookmarkEnd w:id="133"/>
      <w:r/>
      <w:r/>
    </w:p>
    <w:p>
      <w:pPr>
        <w:ind w:firstLine="482"/>
        <w:keepLines w:val="0"/>
        <w:keepNext w:val="0"/>
        <w:pageBreakBefore w:val="0"/>
        <w:spacing w:line="360" w:lineRule="auto"/>
        <w:rPr>
          <w:rFonts w:ascii="宋体" w:hAnsi="宋体" w:cs="楷体"/>
          <w:b/>
          <w:color w:val="auto"/>
          <w:sz w:val="30"/>
          <w:highlight w:val="none"/>
        </w:rPr>
      </w:pPr>
      <w:r>
        <w:rPr>
          <w:rFonts w:hint="eastAsia" w:ascii="宋体" w:hAnsi="宋体" w:eastAsia="宋体" w:cs="楷体"/>
          <w:b/>
          <w:color w:val="auto"/>
          <w:sz w:val="24"/>
          <w:highlight w:val="none"/>
          <w:lang w:val="en-US" w:eastAsia="zh-CN"/>
        </w:rPr>
        <w:t xml:space="preserve">35.1</w:t>
      </w:r>
      <w:r>
        <w:rPr>
          <w:rFonts w:hint="eastAsia" w:ascii="宋体" w:hAnsi="宋体" w:eastAsia="宋体" w:cs="楷体"/>
          <w:b/>
          <w:color w:val="auto"/>
          <w:sz w:val="24"/>
          <w:highlight w:val="none"/>
        </w:rPr>
        <w:t xml:space="preserve">除相关法律、法规规定外，本招标文件的解释权归采购代理机构所有。</w:t>
      </w:r>
      <w:r>
        <w:rPr>
          <w:rFonts w:hint="eastAsia" w:ascii="宋体" w:hAnsi="宋体" w:cs="楷体"/>
          <w:b/>
          <w:color w:val="auto"/>
          <w:sz w:val="30"/>
          <w:highlight w:val="none"/>
        </w:rPr>
        <w:br w:type="page" w:clear="all"/>
      </w:r>
      <w:r/>
    </w:p>
    <w:p>
      <w:pPr>
        <w:jc w:val="center"/>
        <w:spacing w:line="360" w:lineRule="auto"/>
        <w:widowControl/>
        <w:rPr>
          <w:rFonts w:hint="default" w:ascii="宋体" w:hAnsi="宋体" w:eastAsia="宋体" w:cs="楷体"/>
          <w:b/>
          <w:color w:val="auto"/>
          <w:sz w:val="32"/>
          <w:szCs w:val="28"/>
          <w:highlight w:val="none"/>
          <w:lang w:val="en-US" w:eastAsia="zh-CN"/>
        </w:rPr>
        <w:outlineLvl w:val="0"/>
      </w:pPr>
      <w:r/>
      <w:bookmarkStart w:id="134" w:name="_Toc15869"/>
      <w:r>
        <w:rPr>
          <w:rFonts w:hint="eastAsia" w:ascii="宋体" w:hAnsi="宋体" w:cs="楷体"/>
          <w:b/>
          <w:color w:val="auto"/>
          <w:sz w:val="32"/>
          <w:szCs w:val="28"/>
          <w:highlight w:val="none"/>
        </w:rPr>
        <w:t xml:space="preserve">第三部分  </w:t>
      </w:r>
      <w:r>
        <w:rPr>
          <w:rFonts w:hint="eastAsia" w:ascii="宋体" w:hAnsi="宋体" w:cs="楷体"/>
          <w:b/>
          <w:color w:val="auto"/>
          <w:sz w:val="32"/>
          <w:szCs w:val="28"/>
          <w:highlight w:val="none"/>
          <w:lang w:val="en-US" w:eastAsia="zh-CN"/>
        </w:rPr>
        <w:t xml:space="preserve">合同条款</w:t>
      </w:r>
      <w:bookmarkEnd w:id="134"/>
      <w:r/>
      <w:r/>
    </w:p>
    <w:p>
      <w:pPr>
        <w:jc w:val="center"/>
        <w:rPr>
          <w:rFonts w:eastAsia="黑体"/>
          <w:color w:val="auto"/>
          <w:sz w:val="36"/>
          <w:szCs w:val="36"/>
          <w:highlight w:val="none"/>
        </w:rPr>
      </w:pPr>
      <w:r>
        <w:rPr>
          <w:rFonts w:eastAsia="黑体"/>
          <w:color w:val="auto"/>
          <w:sz w:val="36"/>
          <w:szCs w:val="36"/>
          <w:highlight w:val="none"/>
        </w:rPr>
      </w:r>
      <w:r/>
    </w:p>
    <w:p>
      <w:pPr>
        <w:jc w:val="center"/>
        <w:rPr>
          <w:rFonts w:eastAsia="黑体"/>
          <w:color w:val="auto"/>
          <w:sz w:val="36"/>
          <w:szCs w:val="36"/>
          <w:highlight w:val="none"/>
        </w:rPr>
      </w:pPr>
      <w:r>
        <w:rPr>
          <w:rFonts w:eastAsia="黑体"/>
          <w:color w:val="auto"/>
          <w:sz w:val="36"/>
          <w:szCs w:val="36"/>
          <w:highlight w:val="none"/>
        </w:rPr>
      </w:r>
      <w:r/>
    </w:p>
    <w:p>
      <w:pPr>
        <w:pStyle w:val="1003"/>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t xml:space="preserve">政府采购计划号：</w:t>
      </w:r>
      <w:r/>
    </w:p>
    <w:p>
      <w:pPr>
        <w:pStyle w:val="1003"/>
        <w:ind w:firstLine="0"/>
        <w:jc w:val="right"/>
        <w:rPr>
          <w:rFonts w:hint="eastAsia" w:hAnsi="宋体" w:cs="宋体"/>
          <w:color w:val="auto"/>
          <w:szCs w:val="24"/>
          <w:highlight w:val="none"/>
        </w:rPr>
      </w:pPr>
      <w:r>
        <w:rPr>
          <w:rFonts w:hint="eastAsia" w:hAnsi="宋体" w:cs="宋体"/>
          <w:color w:val="auto"/>
          <w:szCs w:val="24"/>
          <w:highlight w:val="none"/>
        </w:rPr>
      </w:r>
      <w:r/>
    </w:p>
    <w:p>
      <w:pPr>
        <w:pStyle w:val="1003"/>
        <w:ind w:firstLine="0"/>
        <w:rPr>
          <w:rFonts w:hint="eastAsia" w:hAnsi="宋体" w:cs="宋体"/>
          <w:color w:val="auto"/>
          <w:szCs w:val="24"/>
          <w:highlight w:val="none"/>
        </w:rPr>
      </w:pPr>
      <w:r>
        <w:rPr>
          <w:rFonts w:hint="eastAsia" w:hAnsi="宋体" w:cs="宋体"/>
          <w:color w:val="auto"/>
          <w:szCs w:val="24"/>
          <w:highlight w:val="none"/>
        </w:rPr>
      </w:r>
      <w:r/>
    </w:p>
    <w:p>
      <w:pPr>
        <w:pStyle w:val="1003"/>
        <w:ind w:firstLine="0"/>
        <w:rPr>
          <w:rFonts w:hint="eastAsia" w:hAnsi="宋体" w:cs="宋体"/>
          <w:color w:val="auto"/>
          <w:szCs w:val="24"/>
          <w:highlight w:val="none"/>
        </w:rPr>
      </w:pPr>
      <w:r>
        <w:rPr>
          <w:rFonts w:hint="eastAsia" w:hAnsi="宋体" w:cs="宋体"/>
          <w:color w:val="auto"/>
          <w:szCs w:val="24"/>
          <w:highlight w:val="none"/>
        </w:rPr>
      </w:r>
      <w:r/>
    </w:p>
    <w:p>
      <w:pPr>
        <w:pStyle w:val="1003"/>
        <w:ind w:firstLine="0"/>
        <w:rPr>
          <w:rFonts w:hint="eastAsia" w:hAnsi="宋体" w:cs="宋体"/>
          <w:color w:val="auto"/>
          <w:szCs w:val="24"/>
          <w:highlight w:val="none"/>
        </w:rPr>
      </w:pPr>
      <w:r>
        <w:rPr>
          <w:rFonts w:hint="eastAsia" w:hAnsi="宋体" w:cs="宋体"/>
          <w:color w:val="auto"/>
          <w:szCs w:val="24"/>
          <w:highlight w:val="none"/>
        </w:rPr>
      </w:r>
      <w:r/>
    </w:p>
    <w:p>
      <w:pPr>
        <w:pStyle w:val="1003"/>
        <w:ind w:firstLine="0"/>
        <w:rPr>
          <w:rFonts w:hint="eastAsia" w:hAnsi="宋体" w:cs="宋体"/>
          <w:color w:val="auto"/>
          <w:szCs w:val="24"/>
          <w:highlight w:val="none"/>
        </w:rPr>
      </w:pPr>
      <w:r>
        <w:rPr>
          <w:rFonts w:hint="eastAsia" w:hAnsi="宋体" w:cs="宋体"/>
          <w:color w:val="auto"/>
          <w:szCs w:val="24"/>
          <w:highlight w:val="none"/>
        </w:rPr>
      </w:r>
      <w:r/>
    </w:p>
    <w:p>
      <w:pPr>
        <w:pStyle w:val="1003"/>
        <w:ind w:firstLine="0"/>
        <w:rPr>
          <w:rFonts w:hint="eastAsia" w:hAnsi="宋体" w:cs="宋体"/>
          <w:color w:val="auto"/>
          <w:szCs w:val="24"/>
          <w:highlight w:val="none"/>
        </w:rPr>
      </w:pPr>
      <w:r>
        <w:rPr>
          <w:rFonts w:hint="eastAsia" w:hAnsi="宋体" w:cs="宋体"/>
          <w:color w:val="auto"/>
          <w:szCs w:val="24"/>
          <w:highlight w:val="none"/>
        </w:rPr>
      </w:r>
      <w:r/>
    </w:p>
    <w:p>
      <w:pPr>
        <w:pStyle w:val="1003"/>
        <w:ind w:firstLine="0"/>
        <w:rPr>
          <w:rFonts w:hint="eastAsia" w:hAnsi="宋体" w:cs="宋体"/>
          <w:color w:val="auto"/>
          <w:szCs w:val="24"/>
          <w:highlight w:val="none"/>
        </w:rPr>
      </w:pPr>
      <w:r>
        <w:rPr>
          <w:rFonts w:hint="eastAsia" w:hAnsi="宋体" w:cs="宋体"/>
          <w:color w:val="auto"/>
          <w:szCs w:val="24"/>
          <w:highlight w:val="none"/>
        </w:rPr>
      </w:r>
      <w:r/>
    </w:p>
    <w:p>
      <w:pPr>
        <w:pStyle w:val="1003"/>
        <w:ind w:firstLine="0"/>
        <w:jc w:val="center"/>
        <w:rPr>
          <w:rFonts w:hint="eastAsia" w:hAnsi="宋体" w:cs="宋体"/>
          <w:b/>
          <w:color w:val="auto"/>
          <w:szCs w:val="24"/>
          <w:highlight w:val="none"/>
        </w:rPr>
      </w:pPr>
      <w:r>
        <w:rPr>
          <w:rFonts w:hint="eastAsia" w:hAnsi="宋体" w:cs="宋体"/>
          <w:b/>
          <w:color w:val="auto"/>
          <w:szCs w:val="24"/>
          <w:highlight w:val="none"/>
        </w:rPr>
      </w:r>
      <w:r/>
    </w:p>
    <w:p>
      <w:pPr>
        <w:pStyle w:val="1003"/>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ind w:left="-420" w:right="-512" w:firstLine="420"/>
        <w:jc w:val="center"/>
        <w:rPr>
          <w:rFonts w:ascii="黑体" w:hAnsi="黑体" w:eastAsia="黑体"/>
          <w:color w:val="auto"/>
          <w:sz w:val="28"/>
          <w:highlight w:val="none"/>
        </w:rPr>
        <w:outlineLvl w:val="0"/>
      </w:pPr>
      <w:r>
        <w:rPr>
          <w:rFonts w:ascii="黑体" w:hAnsi="黑体" w:eastAsia="黑体"/>
          <w:color w:val="auto"/>
          <w:sz w:val="28"/>
          <w:highlight w:val="none"/>
        </w:rPr>
      </w:r>
      <w:r/>
    </w:p>
    <w:p>
      <w:pPr>
        <w:pStyle w:val="1003"/>
        <w:ind w:firstLine="0"/>
        <w:jc w:val="center"/>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hint="default" w:ascii="宋体" w:hAnsi="宋体" w:eastAsia="宋体" w:cs="宋体"/>
          <w:bCs/>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p>
    <w:p>
      <w:pPr>
        <w:ind w:left="960"/>
        <w:spacing w:line="22" w:lineRule="atLeast"/>
        <w:rPr>
          <w:rFonts w:hint="eastAsia" w:ascii="宋体" w:hAnsi="宋体" w:cs="宋体"/>
          <w:bCs/>
          <w:color w:val="auto"/>
          <w:sz w:val="24"/>
          <w:highlight w:val="none"/>
          <w:u w:val="single"/>
        </w:rPr>
      </w:pPr>
      <w:r>
        <w:rPr>
          <w:rFonts w:hint="eastAsia" w:ascii="宋体" w:hAnsi="宋体" w:cs="宋体"/>
          <w:bCs/>
          <w:color w:val="auto"/>
          <w:sz w:val="24"/>
          <w:highlight w:val="none"/>
          <w:u w:val="single"/>
        </w:rPr>
      </w:r>
      <w:r/>
    </w:p>
    <w:p>
      <w:pPr>
        <w:ind w:firstLine="960"/>
        <w:spacing w:line="22" w:lineRule="atLeast"/>
        <w:rPr>
          <w:rFonts w:hint="default" w:ascii="宋体" w:hAnsi="宋体" w:cs="宋体"/>
          <w:color w:val="auto"/>
          <w:sz w:val="24"/>
          <w:highlight w:val="none"/>
          <w:u w:val="single"/>
          <w:lang w:val="en-US"/>
        </w:rPr>
      </w:pPr>
      <w:r>
        <w:rPr>
          <w:rFonts w:hint="eastAsia" w:ascii="宋体" w:hAnsi="宋体" w:cs="宋体"/>
          <w:bCs/>
          <w:color w:val="auto"/>
          <w:sz w:val="24"/>
          <w:highlight w:val="none"/>
          <w:u w:val="none"/>
          <w:lang w:val="en-US" w:eastAsia="zh-CN"/>
        </w:rPr>
        <w:t xml:space="preserve">采购包：</w:t>
      </w:r>
      <w:r>
        <w:rPr>
          <w:rFonts w:hint="eastAsia" w:ascii="宋体" w:hAnsi="宋体" w:cs="宋体"/>
          <w:bCs/>
          <w:color w:val="auto"/>
          <w:sz w:val="24"/>
          <w:highlight w:val="none"/>
          <w:u w:val="single"/>
          <w:lang w:val="en-US" w:eastAsia="zh-CN"/>
        </w:rPr>
        <w:t xml:space="preserve"> </w:t>
      </w:r>
      <w:r>
        <w:rPr>
          <w:rFonts w:hint="eastAsia" w:ascii="宋体" w:hAnsi="宋体" w:cs="Times New Roman"/>
          <w:bCs/>
          <w:color w:val="auto"/>
          <w:sz w:val="24"/>
          <w:szCs w:val="24"/>
          <w:highlight w:val="none"/>
          <w:u w:val="single"/>
          <w:lang w:val="en-US" w:eastAsia="zh-CN" w:bidi="ar-SA"/>
        </w:rPr>
        <w:t xml:space="preserve">                       </w:t>
      </w:r>
      <w:r/>
    </w:p>
    <w:p>
      <w:pPr>
        <w:ind w:left="960"/>
        <w:spacing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pStyle w:val="2295"/>
        <w:spacing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2295"/>
        <w:spacing w:line="22" w:lineRule="atLeast"/>
        <w:rPr>
          <w:rFonts w:ascii="宋体" w:hAnsi="宋体" w:eastAsia="宋体" w:cs="宋体"/>
          <w:bCs/>
          <w:color w:val="auto"/>
          <w:highlight w:val="none"/>
          <w:u w:val="singl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p>
    <w:p>
      <w:pPr>
        <w:pStyle w:val="2295"/>
        <w:spacing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bCs/>
          <w:color w:val="auto"/>
          <w:sz w:val="24"/>
          <w:highlight w:val="none"/>
          <w:u w:val="single"/>
          <w:lang w:val="en-US" w:eastAsia="zh-CN"/>
        </w:rPr>
        <w:t xml:space="preserve">丹阳市延陵镇</w:t>
      </w:r>
      <w:r>
        <w:rPr>
          <w:rFonts w:hint="eastAsia" w:ascii="宋体" w:hAnsi="宋体" w:cs="宋体"/>
          <w:bCs/>
          <w:color w:val="auto"/>
          <w:sz w:val="24"/>
          <w:highlight w:val="none"/>
          <w:u w:val="single"/>
          <w:lang w:eastAsia="zh-CN"/>
        </w:rPr>
        <w:t xml:space="preserve">人民政府</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          </w:t>
      </w:r>
      <w:r/>
    </w:p>
    <w:p>
      <w:pPr>
        <w:ind w:left="960"/>
        <w:spacing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ind w:left="960"/>
        <w:spacing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ind w:firstLine="960"/>
        <w:spacing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pStyle w:val="2344"/>
        <w:rPr>
          <w:rFonts w:ascii="宋体" w:hAnsi="宋体" w:cs="宋体"/>
          <w:color w:val="auto"/>
          <w:sz w:val="24"/>
          <w:highlight w:val="none"/>
        </w:rPr>
      </w:pPr>
      <w:r>
        <w:rPr>
          <w:rFonts w:ascii="宋体" w:hAnsi="宋体" w:cs="宋体"/>
          <w:color w:val="auto"/>
          <w:sz w:val="24"/>
          <w:highlight w:val="none"/>
        </w:rPr>
      </w:r>
      <w:r/>
    </w:p>
    <w:p>
      <w:pPr>
        <w:pStyle w:val="2345"/>
        <w:rPr>
          <w:color w:val="auto"/>
          <w:highlight w:val="none"/>
        </w:rPr>
      </w:pPr>
      <w:r>
        <w:rPr>
          <w:color w:val="auto"/>
          <w:highlight w:val="none"/>
        </w:rPr>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lang w:val="zh-CN"/>
        </w:rPr>
        <w:t xml:space="preserve">年</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日，</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丹阳市延陵镇</w:t>
      </w:r>
      <w:r>
        <w:rPr>
          <w:rFonts w:hint="eastAsia" w:ascii="宋体" w:hAnsi="宋体" w:eastAsia="宋体" w:cs="Times New Roman"/>
          <w:color w:val="auto"/>
          <w:szCs w:val="21"/>
          <w:highlight w:val="none"/>
          <w:u w:val="single"/>
          <w:lang w:val="zh-CN" w:eastAsia="zh-CN"/>
        </w:rPr>
        <w:t xml:space="preserve">人民政府</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lang w:val="zh-CN"/>
        </w:rPr>
        <w:t xml:space="preserve">以</w:t>
      </w:r>
      <w:r>
        <w:rPr>
          <w:rFonts w:hint="eastAsia" w:ascii="宋体" w:hAnsi="宋体" w:eastAsia="宋体" w:cs="Times New Roman"/>
          <w:color w:val="auto"/>
          <w:szCs w:val="21"/>
          <w:highlight w:val="none"/>
          <w:u w:val="single"/>
          <w:lang w:val="zh-CN"/>
        </w:rPr>
        <w:t xml:space="preserve"> </w:t>
      </w:r>
      <w:r>
        <w:rPr>
          <w:rFonts w:hint="eastAsia" w:ascii="宋体" w:hAnsi="宋体" w:cs="Times New Roman"/>
          <w:color w:val="auto"/>
          <w:szCs w:val="21"/>
          <w:highlight w:val="none"/>
          <w:u w:val="single"/>
          <w:lang w:val="zh-CN"/>
        </w:rPr>
        <w:t xml:space="preserve">公开招标</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lang w:val="zh-CN"/>
        </w:rPr>
        <w:t xml:space="preserve">对</w:t>
      </w:r>
      <w:r>
        <w:rPr>
          <w:rFonts w:hint="eastAsia" w:ascii="宋体" w:hAnsi="宋体" w:eastAsia="宋体" w:cs="Times New Roman"/>
          <w:color w:val="auto"/>
          <w:szCs w:val="21"/>
          <w:highlight w:val="none"/>
          <w:u w:val="single"/>
          <w:lang w:val="zh-CN"/>
        </w:rPr>
        <w:t xml:space="preserve"> 延陵镇镇域内绿化养护服务采购项目</w:t>
      </w:r>
      <w:r>
        <w:rPr>
          <w:rFonts w:hint="eastAsia" w:ascii="宋体" w:hAnsi="宋体" w:eastAsia="宋体" w:cs="Times New Roman"/>
          <w:color w:val="auto"/>
          <w:szCs w:val="21"/>
          <w:highlight w:val="none"/>
          <w:lang w:val="zh-CN"/>
        </w:rPr>
        <w:t xml:space="preserve">进行了</w:t>
      </w:r>
      <w:r>
        <w:rPr>
          <w:rFonts w:hint="eastAsia" w:ascii="宋体" w:hAnsi="宋体" w:cs="Times New Roman"/>
          <w:color w:val="auto"/>
          <w:szCs w:val="21"/>
          <w:highlight w:val="none"/>
          <w:lang w:val="zh-CN"/>
        </w:rPr>
        <w:t xml:space="preserve">政府</w:t>
      </w:r>
      <w:r>
        <w:rPr>
          <w:rFonts w:hint="eastAsia" w:ascii="宋体" w:hAnsi="宋体" w:eastAsia="宋体" w:cs="Times New Roman"/>
          <w:color w:val="auto"/>
          <w:szCs w:val="21"/>
          <w:highlight w:val="none"/>
          <w:lang w:val="zh-CN"/>
        </w:rPr>
        <w:t xml:space="preserve">采购。经评标委员会评审，采购人确定</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zh-CN" w:eastAsia="zh-CN"/>
        </w:rPr>
        <w:t xml:space="preserve">中标供应商</w:t>
      </w:r>
      <w:r>
        <w:rPr>
          <w:rFonts w:hint="eastAsia" w:ascii="宋体" w:hAnsi="宋体" w:eastAsia="宋体" w:cs="Times New Roman"/>
          <w:color w:val="auto"/>
          <w:szCs w:val="21"/>
          <w:highlight w:val="none"/>
          <w:u w:val="single"/>
          <w:lang w:val="zh-CN"/>
        </w:rPr>
        <w:t xml:space="preserve">名称）</w:t>
      </w:r>
      <w:r>
        <w:rPr>
          <w:rFonts w:hint="eastAsia" w:ascii="宋体" w:hAnsi="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为该项目</w:t>
      </w:r>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。现于中标通知书发出之日起</w:t>
      </w:r>
      <w:r>
        <w:rPr>
          <w:rFonts w:hint="eastAsia" w:ascii="宋体" w:hAnsi="宋体" w:cs="Times New Roman"/>
          <w:color w:val="auto"/>
          <w:szCs w:val="21"/>
          <w:highlight w:val="none"/>
          <w:lang w:val="zh-CN"/>
        </w:rPr>
        <w:t xml:space="preserve">十五</w:t>
      </w:r>
      <w:r>
        <w:rPr>
          <w:rFonts w:hint="eastAsia" w:ascii="宋体" w:hAnsi="宋体" w:eastAsia="宋体" w:cs="Times New Roman"/>
          <w:color w:val="auto"/>
          <w:szCs w:val="21"/>
          <w:highlight w:val="none"/>
          <w:lang w:val="zh-CN"/>
        </w:rPr>
        <w:t xml:space="preserve">日内，按照采购文件确定的事项签订本合同。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丹阳市延陵镇</w:t>
      </w:r>
      <w:r>
        <w:rPr>
          <w:rFonts w:hint="eastAsia" w:ascii="宋体" w:hAnsi="宋体" w:eastAsia="宋体" w:cs="Times New Roman"/>
          <w:color w:val="auto"/>
          <w:szCs w:val="21"/>
          <w:highlight w:val="none"/>
          <w:u w:val="single"/>
          <w:lang w:val="zh-CN" w:eastAsia="zh-CN"/>
        </w:rPr>
        <w:t xml:space="preserve">人民政府</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以下简称：甲方）和</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zh-CN" w:eastAsia="zh-CN"/>
        </w:rPr>
        <w:t xml:space="preserve">中标供应商</w:t>
      </w:r>
      <w:r>
        <w:rPr>
          <w:rFonts w:hint="eastAsia" w:ascii="宋体" w:hAnsi="宋体" w:eastAsia="宋体" w:cs="Times New Roman"/>
          <w:color w:val="auto"/>
          <w:szCs w:val="21"/>
          <w:highlight w:val="none"/>
          <w:u w:val="single"/>
          <w:lang w:val="zh-CN"/>
        </w:rPr>
        <w:t xml:space="preserve">名称）  </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以下简称：乙方）协商一致，约定以下合同条款，以兹共同遵守、全面履行。</w:t>
      </w:r>
      <w:r/>
    </w:p>
    <w:p>
      <w:pPr>
        <w:ind w:firstLine="420"/>
        <w:spacing w:line="400" w:lineRule="exact"/>
        <w:rPr>
          <w:rFonts w:hint="eastAsia" w:ascii="宋体" w:hAnsi="宋体" w:eastAsia="宋体" w:cs="Times New Roman"/>
          <w:color w:val="auto"/>
          <w:szCs w:val="21"/>
          <w:highlight w:val="none"/>
          <w:lang w:val="en-US" w:eastAsia="zh-CN"/>
        </w:rPr>
      </w:pPr>
      <w:r/>
      <w:bookmarkStart w:id="135" w:name="_Toc22967"/>
      <w:r/>
      <w:bookmarkStart w:id="136" w:name="_Toc28855"/>
      <w:r/>
      <w:bookmarkStart w:id="137" w:name="_Toc19273"/>
      <w:r/>
      <w:bookmarkStart w:id="138" w:name="_Toc20421"/>
      <w:r/>
      <w:bookmarkStart w:id="139" w:name="_Toc15367"/>
      <w:r>
        <w:rPr>
          <w:rFonts w:hint="eastAsia" w:ascii="宋体" w:hAnsi="宋体" w:cs="宋体"/>
          <w:b/>
          <w:color w:val="auto"/>
          <w:sz w:val="24"/>
          <w:szCs w:val="24"/>
          <w:highlight w:val="none"/>
        </w:rPr>
        <w:t xml:space="preserve">一、合同组成部分</w:t>
      </w:r>
      <w:bookmarkEnd w:id="135"/>
      <w:r/>
      <w:bookmarkEnd w:id="136"/>
      <w:r/>
      <w:bookmarkEnd w:id="137"/>
      <w:r/>
      <w:bookmarkEnd w:id="138"/>
      <w:r/>
      <w:bookmarkEnd w:id="139"/>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下列文件为本合同的组成部分，并构成一个整体，需综合解释、相互补充。如果下列文件内容出现不一致的情形，那么在保证按照采购文件确定的事项的前提下，组成本合同的多</w:t>
      </w:r>
      <w:r>
        <w:rPr>
          <w:rFonts w:hint="eastAsia" w:ascii="宋体" w:hAnsi="宋体" w:eastAsia="宋体" w:cs="Times New Roman"/>
          <w:color w:val="auto"/>
          <w:szCs w:val="21"/>
          <w:highlight w:val="none"/>
          <w:lang w:val="zh-CN" w:eastAsia="zh-CN"/>
        </w:rPr>
        <w:t xml:space="preserve">份文件</w:t>
      </w:r>
      <w:r>
        <w:rPr>
          <w:rFonts w:hint="eastAsia" w:ascii="宋体" w:hAnsi="宋体" w:eastAsia="宋体" w:cs="Times New Roman"/>
          <w:color w:val="auto"/>
          <w:szCs w:val="21"/>
          <w:highlight w:val="none"/>
          <w:lang w:val="zh-CN"/>
        </w:rPr>
        <w:t xml:space="preserve">的优先适用顺序如下：</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1、本合同及其补充合同、变更协议；</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2、中标</w:t>
      </w:r>
      <w:r>
        <w:rPr>
          <w:rFonts w:hint="eastAsia" w:ascii="宋体" w:hAnsi="宋体" w:cs="Times New Roman"/>
          <w:color w:val="auto"/>
          <w:szCs w:val="21"/>
          <w:highlight w:val="none"/>
          <w:lang w:val="zh-CN"/>
        </w:rPr>
        <w:t xml:space="preserve">（成交）</w:t>
      </w:r>
      <w:r>
        <w:rPr>
          <w:rFonts w:hint="eastAsia" w:ascii="宋体" w:hAnsi="宋体" w:eastAsia="宋体" w:cs="Times New Roman"/>
          <w:color w:val="auto"/>
          <w:szCs w:val="21"/>
          <w:highlight w:val="none"/>
          <w:lang w:val="zh-CN"/>
        </w:rPr>
        <w:t xml:space="preserve">通知书；</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 投标</w:t>
      </w:r>
      <w:r>
        <w:rPr>
          <w:rFonts w:hint="eastAsia" w:ascii="宋体" w:hAnsi="宋体" w:cs="Times New Roman"/>
          <w:color w:val="auto"/>
          <w:szCs w:val="21"/>
          <w:highlight w:val="none"/>
          <w:lang w:val="zh-CN"/>
        </w:rPr>
        <w:t xml:space="preserve">响应</w:t>
      </w:r>
      <w:r>
        <w:rPr>
          <w:rFonts w:hint="eastAsia" w:ascii="宋体" w:hAnsi="宋体" w:eastAsia="宋体" w:cs="Times New Roman"/>
          <w:color w:val="auto"/>
          <w:szCs w:val="21"/>
          <w:highlight w:val="none"/>
          <w:lang w:val="zh-CN"/>
        </w:rPr>
        <w:t xml:space="preserve">文件（含承诺、澄清或者说明文件）；</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4、 </w:t>
      </w:r>
      <w:r>
        <w:rPr>
          <w:rFonts w:hint="eastAsia" w:ascii="宋体" w:hAnsi="宋体" w:cs="Times New Roman"/>
          <w:color w:val="auto"/>
          <w:szCs w:val="21"/>
          <w:highlight w:val="none"/>
          <w:lang w:val="zh-CN"/>
        </w:rPr>
        <w:t xml:space="preserve">招标</w:t>
      </w:r>
      <w:r>
        <w:rPr>
          <w:rFonts w:hint="eastAsia" w:ascii="宋体" w:hAnsi="宋体" w:eastAsia="宋体" w:cs="Times New Roman"/>
          <w:color w:val="auto"/>
          <w:szCs w:val="21"/>
          <w:highlight w:val="none"/>
          <w:lang w:val="zh-CN"/>
        </w:rPr>
        <w:t xml:space="preserve">文件（含澄清或者修改文件）；</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5、 其他相关采购文件。</w:t>
      </w:r>
      <w:r/>
    </w:p>
    <w:p>
      <w:pPr>
        <w:pStyle w:val="2346"/>
        <w:ind w:firstLine="482"/>
        <w:spacing w:line="480" w:lineRule="exact"/>
        <w:rPr>
          <w:rFonts w:ascii="Times New Roman" w:hAnsi="Times New Roman"/>
          <w:b/>
          <w:color w:val="auto"/>
          <w:sz w:val="24"/>
          <w:highlight w:val="none"/>
        </w:rPr>
      </w:pPr>
      <w:r/>
      <w:bookmarkStart w:id="140" w:name="_Toc30329"/>
      <w:r/>
      <w:bookmarkStart w:id="141" w:name="_Toc9497"/>
      <w:r/>
      <w:bookmarkStart w:id="142" w:name="_Toc26807"/>
      <w:r/>
      <w:bookmarkStart w:id="143" w:name="_Toc32454"/>
      <w:r/>
      <w:bookmarkStart w:id="144" w:name="_Toc18683"/>
      <w:r>
        <w:rPr>
          <w:rFonts w:hint="eastAsia" w:ascii="Times New Roman" w:hAnsi="Times New Roman"/>
          <w:b/>
          <w:color w:val="auto"/>
          <w:sz w:val="24"/>
          <w:highlight w:val="none"/>
        </w:rPr>
        <w:t xml:space="preserve">二、</w:t>
      </w:r>
      <w:r>
        <w:rPr>
          <w:rFonts w:ascii="Times New Roman" w:hAnsi="Times New Roman"/>
          <w:b/>
          <w:color w:val="auto"/>
          <w:sz w:val="24"/>
          <w:highlight w:val="none"/>
        </w:rPr>
        <w:t xml:space="preserve">合同内容</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1、项目名称：延陵镇镇域内绿化养护服务采购项目</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2、绿化管护范围：详见绿化养护清单</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3、绿化管护交接时间：</w:t>
      </w:r>
      <w:r>
        <w:rPr>
          <w:rFonts w:hint="eastAsia" w:ascii="宋体" w:hAnsi="宋体" w:eastAsia="宋体" w:cs="Times New Roman"/>
          <w:color w:val="auto"/>
          <w:szCs w:val="21"/>
          <w:highlight w:val="none"/>
          <w:u w:val="single"/>
          <w:lang w:val="zh-CN"/>
        </w:rPr>
        <w:t xml:space="preserve"> 2025 </w:t>
      </w:r>
      <w:r>
        <w:rPr>
          <w:rFonts w:hint="eastAsia" w:ascii="宋体" w:hAnsi="宋体" w:eastAsia="宋体" w:cs="Times New Roman"/>
          <w:color w:val="auto"/>
          <w:szCs w:val="21"/>
          <w:highlight w:val="none"/>
          <w:lang w:val="zh-CN"/>
        </w:rPr>
        <w:t xml:space="preserve">年</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lang w:val="zh-CN"/>
        </w:rPr>
        <w:t xml:space="preserve">日和甲方通知。</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4、管护期限自 </w:t>
      </w:r>
      <w:r>
        <w:rPr>
          <w:rFonts w:hint="eastAsia" w:ascii="宋体" w:hAnsi="宋体" w:eastAsia="宋体" w:cs="Times New Roman"/>
          <w:color w:val="auto"/>
          <w:szCs w:val="21"/>
          <w:highlight w:val="none"/>
          <w:u w:val="single"/>
          <w:lang w:val="zh-CN"/>
        </w:rPr>
        <w:t xml:space="preserve">2025</w:t>
      </w:r>
      <w:r>
        <w:rPr>
          <w:rFonts w:hint="eastAsia" w:ascii="宋体" w:hAnsi="宋体" w:eastAsia="宋体" w:cs="Times New Roman"/>
          <w:color w:val="auto"/>
          <w:szCs w:val="21"/>
          <w:highlight w:val="none"/>
          <w:lang w:val="zh-CN"/>
        </w:rPr>
        <w:t xml:space="preserve">年</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日起至</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年</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日止。</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   （绿地管养时间是从接管之日起截止至</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年</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val="zh-CN"/>
        </w:rPr>
        <w:t xml:space="preserve">日）</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5、年度工程量的调整于年底由甲方核实确认。</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6、项目经理：</w:t>
      </w:r>
      <w:r>
        <w:rPr>
          <w:rFonts w:hint="eastAsia" w:ascii="宋体" w:hAnsi="宋体" w:eastAsia="宋体" w:cs="Times New Roman"/>
          <w:color w:val="auto"/>
          <w:szCs w:val="21"/>
          <w:highlight w:val="none"/>
          <w:u w:val="single"/>
          <w:lang w:val="zh-CN"/>
        </w:rPr>
        <w:t xml:space="preserve">             身份证号码                </w:t>
      </w:r>
      <w:r>
        <w:rPr>
          <w:rFonts w:hint="eastAsia" w:ascii="宋体" w:hAnsi="宋体" w:eastAsia="宋体" w:cs="Times New Roman"/>
          <w:color w:val="auto"/>
          <w:szCs w:val="21"/>
          <w:highlight w:val="none"/>
          <w:lang w:val="zh-CN"/>
        </w:rPr>
        <w:t xml:space="preserve">                      </w:t>
      </w:r>
      <w:bookmarkEnd w:id="140"/>
      <w:bookmarkEnd w:id="141"/>
      <w:bookmarkEnd w:id="142"/>
      <w:bookmarkEnd w:id="143"/>
      <w:bookmarkEnd w:id="144"/>
      <w:r/>
    </w:p>
    <w:p>
      <w:pPr>
        <w:ind w:firstLine="420"/>
        <w:spacing w:line="400" w:lineRule="exact"/>
        <w:rPr>
          <w:rFonts w:hint="eastAsia" w:ascii="宋体" w:hAnsi="宋体" w:eastAsia="宋体" w:cs="Times New Roman"/>
          <w:color w:val="auto"/>
          <w:szCs w:val="21"/>
          <w:highlight w:val="none"/>
          <w:lang w:val="zh-CN" w:eastAsia="zh-CN"/>
        </w:rPr>
      </w:pPr>
      <w:r>
        <w:rPr>
          <w:rFonts w:hint="eastAsia" w:ascii="Times New Roman" w:hAnsi="Times New Roman"/>
          <w:b/>
          <w:color w:val="auto"/>
          <w:sz w:val="24"/>
          <w:highlight w:val="none"/>
        </w:rPr>
        <w:t xml:space="preserve">三、绿化养护基本要求与养护质量标准</w:t>
      </w:r>
      <w:r/>
    </w:p>
    <w:p>
      <w:pPr>
        <w:ind w:firstLine="420"/>
        <w:spacing w:line="400" w:lineRule="exact"/>
        <w:rPr>
          <w:rFonts w:hint="eastAsia" w:ascii="宋体" w:hAnsi="宋体" w:eastAsia="宋体" w:cs="Times New Roman"/>
          <w:color w:val="auto"/>
          <w:szCs w:val="21"/>
          <w:highlight w:val="none"/>
          <w:u w:val="single"/>
          <w:lang w:val="zh-CN"/>
        </w:rPr>
      </w:pPr>
      <w:r>
        <w:rPr>
          <w:rFonts w:hint="eastAsia" w:ascii="宋体" w:hAnsi="宋体" w:eastAsia="宋体" w:cs="Times New Roman"/>
          <w:color w:val="auto"/>
          <w:szCs w:val="21"/>
          <w:highlight w:val="none"/>
          <w:u w:val="single"/>
          <w:lang w:val="zh-CN"/>
        </w:rPr>
        <w:t xml:space="preserve">按照《江苏省城市园林绿化养护管理规范及分级标准》</w:t>
      </w:r>
      <w:r>
        <w:rPr>
          <w:rFonts w:hint="eastAsia" w:ascii="宋体" w:hAnsi="宋体" w:eastAsia="宋体" w:cs="Times New Roman"/>
          <w:color w:val="auto"/>
          <w:szCs w:val="21"/>
          <w:highlight w:val="none"/>
          <w:u w:val="single"/>
          <w:lang w:val="en-US" w:eastAsia="zh-CN"/>
        </w:rPr>
        <w:t xml:space="preserve">及采购需求中的采购要求</w:t>
      </w:r>
      <w:r>
        <w:rPr>
          <w:rFonts w:hint="eastAsia" w:ascii="宋体" w:hAnsi="宋体" w:eastAsia="宋体" w:cs="Times New Roman"/>
          <w:color w:val="auto"/>
          <w:szCs w:val="21"/>
          <w:highlight w:val="none"/>
          <w:u w:val="single"/>
          <w:lang w:val="zh-CN"/>
        </w:rPr>
        <w:t xml:space="preserve">执行。</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Times New Roman" w:hAnsi="Times New Roman"/>
          <w:b/>
          <w:color w:val="auto"/>
          <w:sz w:val="24"/>
          <w:highlight w:val="none"/>
        </w:rPr>
        <w:t xml:space="preserve">四</w:t>
      </w:r>
      <w:r>
        <w:rPr>
          <w:rFonts w:ascii="Times New Roman" w:hAnsi="Times New Roman"/>
          <w:b/>
          <w:color w:val="auto"/>
          <w:sz w:val="24"/>
          <w:highlight w:val="none"/>
        </w:rPr>
        <w:t xml:space="preserve">、</w:t>
      </w:r>
      <w:r>
        <w:rPr>
          <w:rFonts w:hint="eastAsia" w:ascii="Times New Roman" w:hAnsi="Times New Roman"/>
          <w:b/>
          <w:color w:val="auto"/>
          <w:sz w:val="24"/>
          <w:highlight w:val="none"/>
          <w:lang w:eastAsia="zh-CN"/>
        </w:rPr>
        <w:t xml:space="preserve">采购人</w:t>
      </w:r>
      <w:r>
        <w:rPr>
          <w:rFonts w:hint="eastAsia" w:ascii="Times New Roman" w:hAnsi="Times New Roman"/>
          <w:b/>
          <w:color w:val="auto"/>
          <w:sz w:val="24"/>
          <w:highlight w:val="none"/>
        </w:rPr>
        <w:t xml:space="preserve">（甲方）</w:t>
      </w:r>
      <w:r>
        <w:rPr>
          <w:rFonts w:ascii="Times New Roman" w:hAnsi="Times New Roman"/>
          <w:b/>
          <w:color w:val="auto"/>
          <w:sz w:val="24"/>
          <w:highlight w:val="none"/>
        </w:rPr>
        <w:t xml:space="preserve">权利和义务</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en-US" w:eastAsia="zh-CN"/>
        </w:rPr>
        <w:t xml:space="preserve">1、按照甲方招标文件的要求及乙方投标文件中的承诺，对乙方提供的服务及履行本合同情况实行验收考核和其他相关管理工作。</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2、按照</w:t>
      </w:r>
      <w:r>
        <w:rPr>
          <w:rFonts w:hint="eastAsia" w:ascii="宋体" w:hAnsi="宋体" w:eastAsia="宋体" w:cs="Times New Roman"/>
          <w:color w:val="auto"/>
          <w:szCs w:val="21"/>
          <w:highlight w:val="none"/>
          <w:lang w:val="en-US" w:eastAsia="zh-CN"/>
        </w:rPr>
        <w:t xml:space="preserve">附件三《延陵镇绿化养护管理检查考核管理办法（试行）</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丹阳市延陵镇人</w:t>
      </w:r>
      <w:r>
        <w:rPr>
          <w:rFonts w:hint="eastAsia" w:ascii="宋体" w:hAnsi="宋体" w:eastAsia="宋体" w:cs="Times New Roman"/>
          <w:color w:val="auto"/>
          <w:szCs w:val="21"/>
          <w:highlight w:val="none"/>
          <w:lang w:val="zh-CN" w:eastAsia="zh-CN"/>
        </w:rPr>
        <w:t xml:space="preserve">民政府</w:t>
      </w:r>
      <w:r>
        <w:rPr>
          <w:rFonts w:hint="eastAsia" w:ascii="宋体" w:hAnsi="宋体" w:eastAsia="宋体" w:cs="Times New Roman"/>
          <w:color w:val="auto"/>
          <w:szCs w:val="21"/>
          <w:highlight w:val="none"/>
          <w:lang w:val="zh-CN"/>
        </w:rPr>
        <w:t xml:space="preserve">负责市管绿地养护管理的日常验收考核工作，对乙方的绿化养护质量进行考核打分，甲方根据考核结果支付养护费用。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3、因突发事件及重大活动，甲方需调动乙方人员、设备时，承包人应服从安排予以配合，但因此发生的费用由甲方承担。</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en-US" w:eastAsia="zh-CN"/>
        </w:rPr>
        <w:t xml:space="preserve">4、在合同养护期内，因政府需要征用、改造、临时占用绿地等需要调整乙方管护绿化地段（范围）和管护等级时，退出原养护地段（范围），或相应减少养护范围及经费，由此造成的经济损失，甲方不负赔偿责任。</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Times New Roman" w:hAnsi="Times New Roman"/>
          <w:b/>
          <w:color w:val="auto"/>
          <w:sz w:val="24"/>
          <w:highlight w:val="none"/>
        </w:rPr>
        <w:t xml:space="preserve">五</w:t>
      </w: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承包人（乙方）</w:t>
      </w:r>
      <w:r>
        <w:rPr>
          <w:rFonts w:ascii="Times New Roman" w:hAnsi="Times New Roman"/>
          <w:b/>
          <w:color w:val="auto"/>
          <w:sz w:val="24"/>
          <w:highlight w:val="none"/>
        </w:rPr>
        <w:t xml:space="preserve">权利和义务</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1、须严格按照合同条款、本次招投标要求、绿地养护质量标准、考评办法及相关规定，精心组织养护，确保绿地养护质量，承担设施、人员安全和公共安全的全部责任。</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2、严格履行投标书中承诺、投标书及询标答复有关承诺。项目经理原则上中标后不得更换。</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养护作业人员及数量的投入、机械设备的投入必须与投标时作出的承诺相一致，应具备专业养护管理人员和专业技术工人进行作业。正常养护绿地养护人员按照相应养护等级最低要求配置人员；施工过程中无违章操作现象，无安全事故。</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4、须建立每日巡视制度，每天对绿地进行巡视，并做好巡视记录（人员名单和联系方法报至甲方备案）。如发现绿地内有违章搭建、无证开挖等其他破坏绿地的行为，必须当场予以制止，及时拆除违章搭建和恢复绿地原貌，并及时上报主管部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zh-CN"/>
        </w:rPr>
        <w:t xml:space="preserve">、养护单位须制定合理的安全施工管理方案，加强安全生产管理，并</w:t>
      </w:r>
      <w:r>
        <w:rPr>
          <w:rFonts w:hint="eastAsia" w:ascii="宋体" w:hAnsi="宋体" w:eastAsia="宋体" w:cs="Times New Roman"/>
          <w:color w:val="auto"/>
          <w:szCs w:val="21"/>
          <w:highlight w:val="none"/>
          <w:lang w:val="zh-CN" w:eastAsia="zh-CN"/>
        </w:rPr>
        <w:t xml:space="preserve">配备</w:t>
      </w:r>
      <w:r>
        <w:rPr>
          <w:rFonts w:hint="eastAsia" w:ascii="宋体" w:hAnsi="宋体" w:eastAsia="宋体" w:cs="Times New Roman"/>
          <w:color w:val="auto"/>
          <w:szCs w:val="21"/>
          <w:highlight w:val="none"/>
          <w:lang w:val="zh-CN"/>
        </w:rPr>
        <w:t xml:space="preserve">安全员，对养护作业人员进行施工安全教育培训（包括岗前安全教育、养护施工安全教育、园林机械设备使用安全和安全检查等），并监督养护作业人员做好安全防范措施。加强日常巡查，及时发现、解除安全隐患，同时通过为养护工人购买保险等方式来规避风险。在合同养护期内，由于乙方管理不善，引起政府职能部门处罚、停工整改或发生安全事故出现财物受损、人员伤亡事件的，由乙方负责处理解决，处理过程中所发生的费用（包括赔偿费用）由乙方自行承担。</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zh-CN"/>
        </w:rPr>
        <w:t xml:space="preserve">、须制定合理的文明施工管理方案，主动培训教育，加强绿化养护的文明施工管理工作。</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zh-CN"/>
        </w:rPr>
        <w:t xml:space="preserve">、须制定合理的抗灾应急抢险预案，组织一支稳定的应急抢险队伍，配备制式专业浇灌水车、毛竹、刚竹、竹梯、铁丝、油</w:t>
      </w:r>
      <w:r>
        <w:rPr>
          <w:rFonts w:hint="eastAsia" w:ascii="宋体" w:hAnsi="宋体" w:eastAsia="宋体" w:cs="Times New Roman"/>
          <w:color w:val="auto"/>
          <w:szCs w:val="21"/>
          <w:highlight w:val="none"/>
          <w:lang w:val="zh-CN"/>
        </w:rPr>
        <w:t xml:space="preserve">锯（电锯）等必备的抢险车辆、工具设备和物资，并落实专人负责抢险工作。应急抢险队伍必须由身体健康、体力好、熟悉绿化业务的人员组成，应统一着装（工作服），穿反光背心。保持全天24小时通信畅通，接到抢险任务后半小时内到达现场，在第一时间内解除险情。出现强对流等恶劣天气时，事先做好高大树木加固、危枝危膀剪除等防范措施，抢险应急队伍24小时值班待命；事中做到抢险人员主动巡视，主动发现问题、主动解除险情；事后及时清理现场做好善后工作。在做好本标段范围绿地内的应急抢险任务外，服从招标人的统一调度，确保完成招标人另行安排的</w:t>
      </w:r>
      <w:r>
        <w:rPr>
          <w:rFonts w:hint="eastAsia" w:ascii="宋体" w:hAnsi="宋体" w:eastAsia="宋体" w:cs="Times New Roman"/>
          <w:color w:val="auto"/>
          <w:szCs w:val="21"/>
          <w:highlight w:val="none"/>
          <w:lang w:val="zh-CN" w:eastAsia="zh-CN"/>
        </w:rPr>
        <w:t xml:space="preserve">其他</w:t>
      </w:r>
      <w:r>
        <w:rPr>
          <w:rFonts w:hint="eastAsia" w:ascii="宋体" w:hAnsi="宋体" w:eastAsia="宋体" w:cs="Times New Roman"/>
          <w:color w:val="auto"/>
          <w:szCs w:val="21"/>
          <w:highlight w:val="none"/>
          <w:lang w:val="zh-CN"/>
        </w:rPr>
        <w:t xml:space="preserve">应急抢险任务。</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8</w:t>
      </w:r>
      <w:r>
        <w:rPr>
          <w:rFonts w:hint="eastAsia" w:ascii="宋体" w:hAnsi="宋体" w:eastAsia="宋体" w:cs="Times New Roman"/>
          <w:color w:val="auto"/>
          <w:szCs w:val="21"/>
          <w:highlight w:val="none"/>
          <w:lang w:val="zh-CN"/>
        </w:rPr>
        <w:t xml:space="preserve">、节假日，须在保持正常养护的基础上</w:t>
      </w:r>
      <w:r>
        <w:rPr>
          <w:rFonts w:hint="eastAsia" w:ascii="宋体" w:hAnsi="宋体" w:eastAsia="宋体" w:cs="Times New Roman"/>
          <w:color w:val="auto"/>
          <w:szCs w:val="21"/>
          <w:highlight w:val="none"/>
          <w:lang w:val="zh-CN" w:eastAsia="zh-CN"/>
        </w:rPr>
        <w:t xml:space="preserve">加大</w:t>
      </w:r>
      <w:r>
        <w:rPr>
          <w:rFonts w:hint="eastAsia" w:ascii="宋体" w:hAnsi="宋体" w:eastAsia="宋体" w:cs="Times New Roman"/>
          <w:color w:val="auto"/>
          <w:szCs w:val="21"/>
          <w:highlight w:val="none"/>
          <w:lang w:val="zh-CN"/>
        </w:rPr>
        <w:t xml:space="preserve">养护力度。</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9</w:t>
      </w:r>
      <w:r>
        <w:rPr>
          <w:rFonts w:hint="eastAsia" w:ascii="宋体" w:hAnsi="宋体" w:eastAsia="宋体" w:cs="Times New Roman"/>
          <w:color w:val="auto"/>
          <w:szCs w:val="21"/>
          <w:highlight w:val="none"/>
          <w:lang w:val="zh-CN"/>
        </w:rPr>
        <w:t xml:space="preserve">、在合同期间所产生的园林废弃物，须集中收集后送至专业处置场所进行资源化利用。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10</w:t>
      </w:r>
      <w:r>
        <w:rPr>
          <w:rFonts w:hint="eastAsia" w:ascii="宋体" w:hAnsi="宋体" w:eastAsia="宋体" w:cs="Times New Roman"/>
          <w:color w:val="auto"/>
          <w:szCs w:val="21"/>
          <w:highlight w:val="none"/>
          <w:lang w:val="zh-CN"/>
        </w:rPr>
        <w:t xml:space="preserve">、超出常规养护范围的工作，需提前报甲方审批。中标地段原工程量清单中未纳入的周围相邻绿化（单位绿化或责任管护单位不明的绿化），在该标段交接完毕后5日内书面提交具体位置及工程量清单，经甲方核验批准后纳入经费核算范围，未及时提出的，视作无偿义务养护。</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zh-CN"/>
        </w:rPr>
        <w:t xml:space="preserve">、乙方养护期间的乔灌花草保存率低于要求的，必须在适合的季节及时补植同品种、同规格的苗木，并确保成活。若乙方未按规定补植，甲方有权安排第三方进行种植，所发生的苗木费及补植费从乙方养护费中扣除。</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zh-CN"/>
        </w:rPr>
        <w:t xml:space="preserve">、养护合同到期，乙方应积极配合新中标企业做好现场苗木清点等绿地移交工作，对绿地中存在的问题需在规定时间内整改到位。逾期整改不到位的，甲方有权另请其他绿化养护企业进行整改，费用按定额计取，从所在标段养护经费中列支。</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zh-CN"/>
        </w:rPr>
        <w:t xml:space="preserve">、其他按照附件</w:t>
      </w:r>
      <w:r>
        <w:rPr>
          <w:rFonts w:hint="eastAsia" w:ascii="宋体" w:hAnsi="宋体" w:eastAsia="宋体" w:cs="Times New Roman"/>
          <w:color w:val="auto"/>
          <w:szCs w:val="21"/>
          <w:highlight w:val="none"/>
          <w:lang w:val="en-US" w:eastAsia="zh-CN"/>
        </w:rPr>
        <w:t xml:space="preserve">《延陵镇绿化养护管理检查考核管理办法（试行）</w:t>
      </w:r>
      <w:r>
        <w:rPr>
          <w:rFonts w:hint="eastAsia" w:ascii="宋体" w:hAnsi="宋体" w:eastAsia="宋体" w:cs="Times New Roman"/>
          <w:color w:val="auto"/>
          <w:szCs w:val="21"/>
          <w:highlight w:val="none"/>
          <w:lang w:val="zh-CN"/>
        </w:rPr>
        <w:t xml:space="preserve">》</w:t>
      </w:r>
      <w:r/>
    </w:p>
    <w:p>
      <w:pPr>
        <w:pStyle w:val="2346"/>
        <w:ind w:firstLine="482"/>
        <w:spacing w:line="480" w:lineRule="exact"/>
        <w:tabs>
          <w:tab w:val="left" w:pos="540" w:leader="none"/>
        </w:tabs>
        <w:rPr>
          <w:rFonts w:ascii="Times New Roman" w:hAnsi="Times New Roman"/>
          <w:b/>
          <w:color w:val="auto"/>
          <w:sz w:val="24"/>
          <w:highlight w:val="none"/>
        </w:rPr>
      </w:pPr>
      <w:r>
        <w:rPr>
          <w:rFonts w:hint="eastAsia" w:hAnsi="宋体"/>
          <w:b/>
          <w:color w:val="auto"/>
          <w:sz w:val="24"/>
          <w:highlight w:val="none"/>
          <w:lang w:val="en-US" w:eastAsia="zh-CN"/>
        </w:rPr>
        <w:t xml:space="preserve">六</w:t>
      </w:r>
      <w:r>
        <w:rPr>
          <w:rFonts w:hAnsi="宋体"/>
          <w:b/>
          <w:color w:val="auto"/>
          <w:sz w:val="24"/>
          <w:highlight w:val="none"/>
        </w:rPr>
        <w:t xml:space="preserve">、</w:t>
      </w:r>
      <w:r>
        <w:rPr>
          <w:rFonts w:ascii="Times New Roman" w:hAnsi="Times New Roman"/>
          <w:b/>
          <w:color w:val="auto"/>
          <w:sz w:val="24"/>
          <w:highlight w:val="none"/>
        </w:rPr>
        <w:t xml:space="preserve">价格与支付</w:t>
      </w:r>
      <w:r/>
    </w:p>
    <w:p>
      <w:pPr>
        <w:ind w:left="840" w:hanging="420"/>
        <w:spacing w:line="400" w:lineRule="exact"/>
        <w:tabs>
          <w:tab w:val="left" w:pos="467" w:leader="none"/>
        </w:tabs>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1、合同价格按此次中标价格执行，合同总金额为</w:t>
      </w:r>
      <w:r>
        <w:rPr>
          <w:rFonts w:hint="eastAsia" w:ascii="宋体" w:hAnsi="宋体" w:cs="Times New Roman"/>
          <w:color w:val="auto"/>
          <w:szCs w:val="21"/>
          <w:highlight w:val="none"/>
          <w:lang w:val="en-US" w:eastAsia="zh-CN"/>
        </w:rPr>
        <w:t xml:space="preserve">单年度</w:t>
      </w:r>
      <w:r>
        <w:rPr>
          <w:rFonts w:hint="eastAsia" w:ascii="宋体" w:hAnsi="宋体" w:cs="Times New Roman"/>
          <w:color w:val="auto"/>
          <w:szCs w:val="21"/>
          <w:highlight w:val="none"/>
          <w:u w:val="single"/>
          <w:lang w:val="en-US" w:eastAsia="zh-CN"/>
        </w:rPr>
        <w:t xml:space="preserve">          </w:t>
      </w:r>
      <w:r>
        <w:rPr>
          <w:rFonts w:hint="eastAsia" w:ascii="宋体" w:hAnsi="宋体" w:cs="Times New Roman"/>
          <w:color w:val="auto"/>
          <w:szCs w:val="21"/>
          <w:highlight w:val="none"/>
          <w:u w:val="none"/>
          <w:lang w:val="en-US" w:eastAsia="zh-CN"/>
        </w:rPr>
        <w:t xml:space="preserve">元，服务期2年，总价</w:t>
      </w:r>
      <w:r>
        <w:rPr>
          <w:rFonts w:hint="eastAsia" w:ascii="宋体" w:hAnsi="宋体" w:eastAsia="宋体" w:cs="Times New Roman"/>
          <w:color w:val="auto"/>
          <w:szCs w:val="21"/>
          <w:highlight w:val="none"/>
          <w:lang w:val="zh-CN"/>
        </w:rPr>
        <w:t xml:space="preserve">人民币</w:t>
      </w:r>
      <w:r/>
    </w:p>
    <w:p>
      <w:pPr>
        <w:ind w:left="840" w:hanging="420"/>
        <w:spacing w:line="400" w:lineRule="exact"/>
        <w:tabs>
          <w:tab w:val="left" w:pos="467" w:leader="none"/>
        </w:tabs>
        <w:rPr>
          <w:rFonts w:hint="default" w:ascii="宋体" w:hAnsi="宋体" w:eastAsia="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            </w:t>
      </w:r>
      <w:r>
        <w:rPr>
          <w:rFonts w:hint="eastAsia" w:ascii="宋体" w:hAnsi="宋体" w:cs="Times New Roman"/>
          <w:color w:val="auto"/>
          <w:szCs w:val="21"/>
          <w:highlight w:val="none"/>
          <w:u w:val="none"/>
          <w:lang w:val="en-US" w:eastAsia="zh-CN"/>
        </w:rPr>
        <w:t xml:space="preserve">元。</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zh-CN"/>
        </w:rPr>
        <w:t xml:space="preserve">2、养护</w:t>
      </w:r>
      <w:r>
        <w:rPr>
          <w:rFonts w:hint="eastAsia" w:ascii="宋体" w:hAnsi="宋体" w:eastAsia="宋体" w:cs="Times New Roman"/>
          <w:color w:val="auto"/>
          <w:szCs w:val="21"/>
          <w:highlight w:val="none"/>
          <w:lang w:val="en-US" w:eastAsia="zh-CN"/>
        </w:rPr>
        <w:t xml:space="preserve">分段</w:t>
      </w:r>
      <w:r>
        <w:rPr>
          <w:rFonts w:hint="eastAsia" w:ascii="宋体" w:hAnsi="宋体" w:cs="Times New Roman"/>
          <w:color w:val="auto"/>
          <w:szCs w:val="21"/>
          <w:highlight w:val="none"/>
          <w:lang w:val="en-US" w:eastAsia="zh-CN"/>
        </w:rPr>
        <w:t xml:space="preserve">单年度</w:t>
      </w:r>
      <w:r>
        <w:rPr>
          <w:rFonts w:hint="eastAsia" w:ascii="宋体" w:hAnsi="宋体" w:eastAsia="宋体" w:cs="Times New Roman"/>
          <w:color w:val="auto"/>
          <w:szCs w:val="21"/>
          <w:highlight w:val="none"/>
          <w:lang w:val="en-US" w:eastAsia="zh-CN"/>
        </w:rPr>
        <w:t xml:space="preserve">定价</w:t>
      </w:r>
      <w:r>
        <w:rPr>
          <w:rFonts w:hint="eastAsia" w:ascii="宋体" w:hAnsi="宋体" w:cs="Times New Roman"/>
          <w:color w:val="auto"/>
          <w:szCs w:val="21"/>
          <w:highlight w:val="none"/>
          <w:lang w:val="en-US" w:eastAsia="zh-CN"/>
        </w:rPr>
        <w:t xml:space="preserve">（包括分月定价）</w:t>
      </w:r>
      <w:r>
        <w:rPr>
          <w:rFonts w:hint="eastAsia" w:ascii="宋体" w:hAnsi="宋体" w:eastAsia="宋体" w:cs="Times New Roman"/>
          <w:color w:val="auto"/>
          <w:szCs w:val="21"/>
          <w:highlight w:val="none"/>
          <w:lang w:val="en-US" w:eastAsia="zh-CN"/>
        </w:rPr>
        <w:t xml:space="preserve">：</w:t>
      </w:r>
      <w:r/>
    </w:p>
    <w:tbl>
      <w:tblPr>
        <w:tblStyle w:val="722"/>
        <w:tblW w:w="102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7"/>
        <w:gridCol w:w="2729"/>
        <w:gridCol w:w="1590"/>
        <w:gridCol w:w="1210"/>
        <w:gridCol w:w="1580"/>
        <w:gridCol w:w="2360"/>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考核段</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单年度中标价（元）</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中标价占比（%）</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单年度考核段定价（元）</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考核段分月定价（含年度考核，元）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道路节点9处</w:t>
            </w:r>
            <w:r/>
          </w:p>
        </w:tc>
        <w:tc>
          <w:tcPr>
            <w:shd w:val="clear" w:color="auto" w:fill="auto"/>
            <w:tcBorders>
              <w:top w:val="single" w:color="000000" w:sz="4" w:space="0"/>
              <w:left w:val="single" w:color="000000" w:sz="4" w:space="0"/>
              <w:right w:val="single" w:color="000000" w:sz="4" w:space="0"/>
            </w:tcBorders>
            <w:tcW w:w="159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见最终中标价</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院落4处</w:t>
            </w:r>
            <w:r/>
          </w:p>
        </w:tc>
        <w:tc>
          <w:tcPr>
            <w:shd w:val="clear" w:color="auto" w:fill="auto"/>
            <w:tcBorders>
              <w:left w:val="single" w:color="000000" w:sz="4" w:space="0"/>
              <w:right w:val="single" w:color="000000" w:sz="4" w:space="0"/>
            </w:tcBorders>
            <w:tcW w:w="159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集镇区域</w:t>
            </w:r>
            <w:r/>
          </w:p>
        </w:tc>
        <w:tc>
          <w:tcPr>
            <w:shd w:val="clear" w:color="auto" w:fill="auto"/>
            <w:tcBorders>
              <w:left w:val="single" w:color="000000" w:sz="4" w:space="0"/>
              <w:right w:val="single" w:color="000000" w:sz="4" w:space="0"/>
            </w:tcBorders>
            <w:tcW w:w="159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凤凰工业园区</w:t>
            </w:r>
            <w:r/>
          </w:p>
        </w:tc>
        <w:tc>
          <w:tcPr>
            <w:shd w:val="clear" w:color="auto" w:fill="auto"/>
            <w:tcBorders>
              <w:left w:val="single" w:color="000000" w:sz="4" w:space="0"/>
              <w:right w:val="single" w:color="000000" w:sz="4" w:space="0"/>
            </w:tcBorders>
            <w:tcW w:w="159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丹西路中分带</w:t>
            </w:r>
            <w:r/>
          </w:p>
        </w:tc>
        <w:tc>
          <w:tcPr>
            <w:shd w:val="clear" w:color="auto" w:fill="auto"/>
            <w:tcBorders>
              <w:left w:val="single" w:color="000000" w:sz="4" w:space="0"/>
              <w:right w:val="single" w:color="000000" w:sz="4" w:space="0"/>
            </w:tcBorders>
            <w:tcW w:w="159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县道（出丹西路中分带）</w:t>
            </w:r>
            <w:r/>
          </w:p>
        </w:tc>
        <w:tc>
          <w:tcPr>
            <w:shd w:val="clear" w:color="auto" w:fill="auto"/>
            <w:tcBorders>
              <w:left w:val="single" w:color="000000" w:sz="4" w:space="0"/>
              <w:right w:val="single" w:color="000000" w:sz="4" w:space="0"/>
            </w:tcBorders>
            <w:tcW w:w="159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乡村道</w:t>
            </w:r>
            <w:r/>
          </w:p>
        </w:tc>
        <w:tc>
          <w:tcPr>
            <w:shd w:val="clear" w:color="auto" w:fill="auto"/>
            <w:tcBorders>
              <w:left w:val="single" w:color="000000" w:sz="4" w:space="0"/>
              <w:bottom w:val="single" w:color="000000" w:sz="4" w:space="0"/>
              <w:right w:val="single" w:color="000000" w:sz="4" w:space="0"/>
            </w:tcBorders>
            <w:tcW w:w="159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中标价乘占比除以12</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zh-CN"/>
        </w:rPr>
        <w:t xml:space="preserve">）清单数量与现场数量可能略有出入，本项目养护费结算仍以绿地实际管护面积为准。</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zh-CN"/>
        </w:rPr>
        <w:t xml:space="preserve">）相应等级的养护单价在合同养护期内不</w:t>
      </w:r>
      <w:r>
        <w:rPr>
          <w:rFonts w:hint="eastAsia" w:ascii="宋体" w:hAnsi="宋体" w:eastAsia="宋体" w:cs="Times New Roman"/>
          <w:color w:val="auto"/>
          <w:szCs w:val="21"/>
          <w:highlight w:val="none"/>
          <w:lang w:val="zh-CN" w:eastAsia="zh-CN"/>
        </w:rPr>
        <w:t xml:space="preserve">做</w:t>
      </w:r>
      <w:r>
        <w:rPr>
          <w:rFonts w:hint="eastAsia" w:ascii="宋体" w:hAnsi="宋体" w:eastAsia="宋体" w:cs="Times New Roman"/>
          <w:color w:val="auto"/>
          <w:szCs w:val="21"/>
          <w:highlight w:val="none"/>
          <w:lang w:val="zh-CN"/>
        </w:rPr>
        <w:t xml:space="preserve">任何调整。</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zh-CN"/>
        </w:rPr>
        <w:t xml:space="preserve">）合同价中包含乙方车辆运营、工人运输等的费用。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zh-CN"/>
        </w:rPr>
        <w:t xml:space="preserve">）合同价中包含行道树的养护费用。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zh-CN"/>
        </w:rPr>
        <w:t xml:space="preserve">）合同价中2%为乙方安全文明施工费用。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zh-CN"/>
        </w:rPr>
        <w:t xml:space="preserve">）合同价中包含人行道杂草清理的养护费用。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zh-CN"/>
        </w:rPr>
        <w:t xml:space="preserve">）合同期内进行共计乔木总量2%以内的疏林工程（乙方应根据</w:t>
      </w:r>
      <w:r>
        <w:rPr>
          <w:rFonts w:hint="eastAsia" w:ascii="宋体" w:hAnsi="宋体" w:eastAsia="宋体" w:cs="Times New Roman"/>
          <w:color w:val="auto"/>
          <w:szCs w:val="21"/>
          <w:highlight w:val="none"/>
          <w:lang w:val="en-US" w:eastAsia="zh-CN"/>
        </w:rPr>
        <w:t xml:space="preserve">采购人</w:t>
      </w:r>
      <w:r>
        <w:rPr>
          <w:rFonts w:hint="eastAsia" w:ascii="宋体" w:hAnsi="宋体" w:eastAsia="宋体" w:cs="Times New Roman"/>
          <w:color w:val="auto"/>
          <w:szCs w:val="21"/>
          <w:highlight w:val="none"/>
          <w:lang w:val="zh-CN"/>
        </w:rPr>
        <w:t xml:space="preserve">布置的工作计划实施）。</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lang w:val="zh-CN"/>
        </w:rPr>
        <w:t xml:space="preserve">）处理市民投诉、毁绿、占绿等社会问题的相关费用。</w:t>
      </w:r>
      <w:r/>
    </w:p>
    <w:p>
      <w:pPr>
        <w:ind w:left="239" w:firstLine="307"/>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3、合同价款的支付及付款方式：</w:t>
      </w:r>
      <w:r/>
    </w:p>
    <w:p>
      <w:pPr>
        <w:ind w:firstLine="420"/>
        <w:spacing w:line="400" w:lineRule="exact"/>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3.1预付款：</w:t>
      </w:r>
      <w:r/>
    </w:p>
    <w:p>
      <w:pPr>
        <w:ind w:firstLine="420"/>
        <w:spacing w:line="400" w:lineRule="exact"/>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 经双方协商乙方自愿放弃预付款。</w:t>
      </w:r>
      <w:r/>
    </w:p>
    <w:p>
      <w:pPr>
        <w:ind w:firstLine="420"/>
        <w:spacing w:line="400" w:lineRule="exact"/>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 合同签订后甲方收到乙方提供的相应金额的正规发票后10个工作日内，支付合同价10%的预付款。</w:t>
      </w:r>
      <w:r/>
    </w:p>
    <w:p>
      <w:pPr>
        <w:ind w:firstLine="420"/>
        <w:spacing w:line="400" w:lineRule="exact"/>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3.2合同款支付方式：本项目按养护年度支付服务费；1年作为一个考核期，分月度考核（单年度分月定价的70%）和年度考核（单年度定价的30%），根据12个月的月度考核金额总和及年度考核金额，并经审计后得出当年度养护应支付款项，经审计后，按照最终单年度考核金额的433比率分三年支付，第二年度考核金额审定后，同样按照433比率分三年支付。</w:t>
      </w:r>
      <w:r/>
    </w:p>
    <w:p>
      <w:pPr>
        <w:pStyle w:val="723"/>
        <w:ind w:left="0" w:firstLine="400"/>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3.3考核扣款比例</w:t>
      </w:r>
      <w:r/>
    </w:p>
    <w:tbl>
      <w:tblPr>
        <w:tblStyle w:val="722"/>
        <w:tblW w:w="886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2360"/>
        <w:gridCol w:w="1333"/>
        <w:gridCol w:w="3767"/>
      </w:tblGrid>
      <w:tr>
        <w:trPr/>
        <w:tc>
          <w:tcPr>
            <w:tcW w:w="1400" w:type="dxa"/>
            <w:vAlign w:val="center"/>
            <w:textDirection w:val="lrTb"/>
            <w:noWrap w:val="false"/>
          </w:tcPr>
          <w:p>
            <w:pPr>
              <w:ind w:left="105"/>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考核等级</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月度考核成绩</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扣款比例</w:t>
            </w:r>
            <w:r/>
          </w:p>
        </w:tc>
        <w:tc>
          <w:tcPr>
            <w:tcW w:w="3767" w:type="dxa"/>
            <w:vAlign w:val="top"/>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c>
          <w:tcPr>
            <w:tcW w:w="140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优</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90（含）分以上</w:t>
            </w:r>
            <w:r/>
          </w:p>
        </w:tc>
        <w:tc>
          <w:tcPr>
            <w:tcW w:w="1333" w:type="dxa"/>
            <w:vAlign w:val="center"/>
            <w:vMerge w:val="restart"/>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3767" w:type="dxa"/>
            <w:vAlign w:val="center"/>
            <w:vMerge w:val="restart"/>
            <w:textDirection w:val="lrTb"/>
            <w:noWrap w:val="false"/>
          </w:tcPr>
          <w:p>
            <w:pPr>
              <w:jc w:val="left"/>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不扣养护经费</w:t>
            </w:r>
            <w:r/>
          </w:p>
        </w:tc>
      </w:tr>
      <w:tr>
        <w:trPr>
          <w:trHeight w:val="405"/>
        </w:trPr>
        <w:tc>
          <w:tcPr>
            <w:tcW w:w="140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良</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87（含）-90分</w:t>
            </w:r>
            <w:r/>
          </w:p>
        </w:tc>
        <w:tc>
          <w:tcPr>
            <w:tcW w:w="1333" w:type="dxa"/>
            <w:vAlign w:val="center"/>
            <w:vMerge w:val="continue"/>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3767" w:type="dxa"/>
            <w:vAlign w:val="center"/>
            <w:vMerge w:val="continue"/>
            <w:textDirection w:val="lrTb"/>
            <w:noWrap w:val="false"/>
          </w:tcPr>
          <w:p>
            <w:pPr>
              <w:jc w:val="left"/>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c>
          <w:tcPr>
            <w:tcW w:w="140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中</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85（含）-87分</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3767" w:type="dxa"/>
            <w:vAlign w:val="center"/>
            <w:textDirection w:val="lrTb"/>
            <w:noWrap w:val="false"/>
          </w:tcPr>
          <w:p>
            <w:pPr>
              <w:jc w:val="left"/>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按比例扣除当月养护经费</w:t>
            </w:r>
            <w:r/>
          </w:p>
        </w:tc>
      </w:tr>
      <w:tr>
        <w:trPr>
          <w:trHeight w:val="614"/>
        </w:trPr>
        <w:tc>
          <w:tcPr>
            <w:tcW w:w="1400" w:type="dxa"/>
            <w:vAlign w:val="center"/>
            <w:vMerge w:val="restart"/>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差</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80（含）-85分</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w:t>
            </w:r>
            <w:r/>
          </w:p>
        </w:tc>
        <w:tc>
          <w:tcPr>
            <w:tcW w:w="3767" w:type="dxa"/>
            <w:vAlign w:val="center"/>
            <w:vMerge w:val="restart"/>
            <w:textDirection w:val="lrTb"/>
            <w:noWrap w:val="false"/>
          </w:tcPr>
          <w:p>
            <w:pPr>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1、扣除当月相应养护经费</w:t>
            </w:r>
            <w:r/>
          </w:p>
          <w:p>
            <w:pPr>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2、年度内月度考核等级两次差的，直接取消养护资格，解除养护合同。</w:t>
            </w:r>
            <w:r/>
          </w:p>
        </w:tc>
      </w:tr>
      <w:tr>
        <w:trPr>
          <w:trHeight w:val="704"/>
        </w:trPr>
        <w:tc>
          <w:tcPr>
            <w:tcW w:w="1400" w:type="dxa"/>
            <w:vAlign w:val="center"/>
            <w:vMerge w:val="continue"/>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80分以下</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50%</w:t>
            </w:r>
            <w:r/>
          </w:p>
        </w:tc>
        <w:tc>
          <w:tcPr>
            <w:tcW w:w="3767" w:type="dxa"/>
            <w:vAlign w:val="center"/>
            <w:vMerge w:val="continue"/>
            <w:textDirection w:val="lrTb"/>
            <w:noWrap w:val="false"/>
          </w:tcPr>
          <w:p>
            <w:pPr>
              <w:jc w:val="left"/>
              <w:rPr>
                <w:color w:val="auto"/>
                <w:sz w:val="21"/>
                <w:szCs w:val="21"/>
                <w:highlight w:val="none"/>
              </w:rPr>
            </w:pPr>
            <w:r>
              <w:rPr>
                <w:color w:val="auto"/>
                <w:sz w:val="21"/>
                <w:szCs w:val="21"/>
                <w:highlight w:val="none"/>
              </w:rPr>
            </w:r>
            <w:r/>
          </w:p>
        </w:tc>
      </w:tr>
    </w:tbl>
    <w:p>
      <w:pPr>
        <w:pStyle w:val="723"/>
        <w:ind w:left="0" w:firstLine="400"/>
        <w:rPr>
          <w:rFonts w:hint="default" w:ascii="宋体" w:hAnsi="宋体" w:cs="Times New Roman"/>
          <w:color w:val="auto"/>
          <w:szCs w:val="21"/>
          <w:highlight w:val="none"/>
          <w:lang w:val="en-US" w:eastAsia="zh-CN"/>
        </w:rPr>
      </w:pPr>
      <w:r>
        <w:rPr>
          <w:rFonts w:hint="default" w:ascii="宋体" w:hAnsi="宋体" w:cs="Times New Roman"/>
          <w:color w:val="auto"/>
          <w:szCs w:val="21"/>
          <w:highlight w:val="none"/>
          <w:lang w:val="en-US" w:eastAsia="zh-CN"/>
        </w:rPr>
      </w:r>
      <w:r/>
    </w:p>
    <w:p>
      <w:pPr>
        <w:ind w:firstLine="420"/>
        <w:spacing w:line="400" w:lineRule="exact"/>
        <w:rPr>
          <w:rFonts w:hint="eastAsia" w:ascii="宋体" w:hAnsi="宋体" w:cs="Times New Roman"/>
          <w:color w:val="auto"/>
          <w:szCs w:val="21"/>
          <w:highlight w:val="none"/>
          <w:lang w:val="zh-CN"/>
        </w:rPr>
      </w:pPr>
      <w:r>
        <w:rPr>
          <w:rFonts w:hint="eastAsia" w:ascii="宋体" w:hAnsi="宋体" w:cs="Times New Roman"/>
          <w:color w:val="auto"/>
          <w:szCs w:val="21"/>
          <w:highlight w:val="none"/>
          <w:lang w:val="zh-CN"/>
        </w:rPr>
        <w:t xml:space="preserve">备注：</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lang w:val="zh-CN" w:eastAsia="zh-CN"/>
        </w:rPr>
        <w:t xml:space="preserve">履约保证金</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zh-CN" w:eastAsia="zh-CN"/>
        </w:rPr>
        <w:t xml:space="preserve">履约保证金</w:t>
      </w:r>
      <w:r>
        <w:rPr>
          <w:rFonts w:hint="eastAsia" w:ascii="宋体" w:hAnsi="宋体" w:eastAsia="宋体" w:cs="Times New Roman"/>
          <w:color w:val="auto"/>
          <w:szCs w:val="21"/>
          <w:highlight w:val="none"/>
          <w:lang w:val="zh-CN"/>
        </w:rPr>
        <w:t xml:space="preserve">的金额：</w:t>
      </w:r>
      <w:r>
        <w:rPr>
          <w:rFonts w:hint="eastAsia" w:ascii="宋体" w:hAnsi="宋体" w:cs="Times New Roman"/>
          <w:color w:val="auto"/>
          <w:szCs w:val="21"/>
          <w:highlight w:val="none"/>
          <w:lang w:val="zh-CN"/>
        </w:rPr>
        <w:t xml:space="preserve">合同金额</w:t>
      </w:r>
      <w:r>
        <w:rPr>
          <w:rFonts w:hint="eastAsia" w:ascii="宋体" w:hAnsi="宋体" w:eastAsia="宋体" w:cs="Times New Roman"/>
          <w:color w:val="auto"/>
          <w:szCs w:val="21"/>
          <w:highlight w:val="none"/>
          <w:lang w:val="zh-CN"/>
        </w:rPr>
        <w:t xml:space="preserve">的10%</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zh-CN"/>
        </w:rPr>
        <w:t xml:space="preserve">、履约保证金在养护期满且养护缺陷更正，并配合新中标单位办理移交手续后支付。如原中标人对养护缺陷不予更正，</w:t>
      </w:r>
      <w:r>
        <w:rPr>
          <w:rFonts w:hint="eastAsia" w:ascii="宋体" w:hAnsi="宋体" w:eastAsia="宋体" w:cs="Times New Roman"/>
          <w:color w:val="auto"/>
          <w:szCs w:val="21"/>
          <w:highlight w:val="none"/>
          <w:lang w:val="zh-CN" w:eastAsia="zh-CN"/>
        </w:rPr>
        <w:t xml:space="preserve">采购人</w:t>
      </w:r>
      <w:r>
        <w:rPr>
          <w:rFonts w:hint="eastAsia" w:ascii="宋体" w:hAnsi="宋体" w:eastAsia="宋体" w:cs="Times New Roman"/>
          <w:color w:val="auto"/>
          <w:szCs w:val="21"/>
          <w:highlight w:val="none"/>
          <w:lang w:val="zh-CN"/>
        </w:rPr>
        <w:t xml:space="preserve">有权另请其他企业更正，所发生的费用在</w:t>
      </w:r>
      <w:r>
        <w:rPr>
          <w:rFonts w:hint="eastAsia" w:ascii="宋体" w:hAnsi="宋体" w:eastAsia="宋体" w:cs="Times New Roman"/>
          <w:color w:val="auto"/>
          <w:szCs w:val="21"/>
          <w:highlight w:val="none"/>
          <w:lang w:val="zh-CN" w:eastAsia="zh-CN"/>
        </w:rPr>
        <w:t xml:space="preserve">履约保证</w:t>
      </w:r>
      <w:r>
        <w:rPr>
          <w:rFonts w:hint="eastAsia" w:ascii="宋体" w:hAnsi="宋体" w:eastAsia="宋体" w:cs="Times New Roman"/>
          <w:color w:val="auto"/>
          <w:szCs w:val="21"/>
          <w:highlight w:val="none"/>
          <w:lang w:val="zh-CN"/>
        </w:rPr>
        <w:t xml:space="preserve">金中扣除。</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4、发票开具方式：</w:t>
      </w:r>
      <w:r>
        <w:rPr>
          <w:rFonts w:hint="eastAsia" w:ascii="宋体" w:hAnsi="宋体" w:eastAsia="宋体" w:cs="宋体"/>
          <w:color w:val="auto"/>
          <w:sz w:val="21"/>
          <w:szCs w:val="21"/>
          <w:highlight w:val="none"/>
          <w:u w:val="single"/>
          <w:lang w:val="zh-CN"/>
        </w:rPr>
        <w:t xml:space="preserve">开具增值税专用发票</w:t>
      </w:r>
      <w:r>
        <w:rPr>
          <w:rFonts w:hint="eastAsia" w:ascii="宋体" w:hAnsi="宋体" w:eastAsia="宋体" w:cs="宋体"/>
          <w:color w:val="auto"/>
          <w:sz w:val="21"/>
          <w:szCs w:val="21"/>
          <w:highlight w:val="none"/>
          <w:lang w:val="zh-CN"/>
        </w:rPr>
        <w:t xml:space="preserve">  </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5、绿地移植和复绿等零星项目：</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在乙方管护范围内，因行政审批等原因发生的绿地移植和复绿等零星项目，超过政府采购限额标准的，由甲方按有关规定执行，乙方无条件配合；在限额标准范围内的，原则上由</w:t>
      </w:r>
      <w:r>
        <w:rPr>
          <w:rFonts w:hint="eastAsia" w:ascii="宋体" w:hAnsi="宋体" w:eastAsia="宋体" w:cs="宋体"/>
          <w:color w:val="auto"/>
          <w:sz w:val="21"/>
          <w:szCs w:val="21"/>
          <w:highlight w:val="none"/>
          <w:lang w:val="en-US" w:eastAsia="zh-CN"/>
        </w:rPr>
        <w:t xml:space="preserve">丹阳市延陵镇</w:t>
      </w:r>
      <w:r>
        <w:rPr>
          <w:rFonts w:hint="eastAsia" w:ascii="宋体" w:hAnsi="宋体" w:eastAsia="宋体" w:cs="宋体"/>
          <w:color w:val="auto"/>
          <w:sz w:val="21"/>
          <w:szCs w:val="21"/>
          <w:highlight w:val="none"/>
          <w:lang w:val="zh-CN" w:eastAsia="zh-CN"/>
        </w:rPr>
        <w:t xml:space="preserve">人民政府</w:t>
      </w:r>
      <w:r>
        <w:rPr>
          <w:rFonts w:hint="eastAsia" w:ascii="宋体" w:hAnsi="宋体" w:eastAsia="宋体" w:cs="宋体"/>
          <w:color w:val="auto"/>
          <w:sz w:val="21"/>
          <w:szCs w:val="21"/>
          <w:highlight w:val="none"/>
          <w:lang w:val="en-US" w:eastAsia="zh-CN"/>
        </w:rPr>
        <w:t xml:space="preserve">规建办</w:t>
      </w:r>
      <w:r>
        <w:rPr>
          <w:rFonts w:hint="eastAsia" w:ascii="宋体" w:hAnsi="宋体" w:eastAsia="宋体" w:cs="宋体"/>
          <w:color w:val="auto"/>
          <w:sz w:val="21"/>
          <w:szCs w:val="21"/>
          <w:highlight w:val="none"/>
          <w:lang w:val="zh-CN"/>
        </w:rPr>
        <w:t xml:space="preserve">拟定实施方案，</w:t>
      </w:r>
      <w:r>
        <w:rPr>
          <w:rFonts w:hint="eastAsia" w:ascii="宋体" w:hAnsi="宋体" w:eastAsia="宋体" w:cs="宋体"/>
          <w:color w:val="auto"/>
          <w:sz w:val="21"/>
          <w:szCs w:val="21"/>
          <w:highlight w:val="none"/>
          <w:lang w:val="en-US" w:eastAsia="zh-CN"/>
        </w:rPr>
        <w:t xml:space="preserve">经延陵镇人民政府</w:t>
      </w:r>
      <w:r>
        <w:rPr>
          <w:rFonts w:hint="eastAsia" w:ascii="宋体" w:hAnsi="宋体" w:eastAsia="宋体" w:cs="宋体"/>
          <w:color w:val="auto"/>
          <w:sz w:val="21"/>
          <w:szCs w:val="21"/>
          <w:highlight w:val="none"/>
          <w:lang w:val="zh-CN"/>
        </w:rPr>
        <w:t xml:space="preserve">审批后，由乙方实施并纳入养护范围。</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①绿地移植和复绿等零星项目的经费按相应定额套用后让利10%，苗木价格有信息价的按信息价计算，无信息价的参照市场价计算，经审定后，纳入年终调整统一结算。</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②绿地移植和复绿经费年度内累计不得超过政府采购限额标准。</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6、管护区域内，因创建整治、绿地移交纳管等原因出现新增绿地的，超过政府采购限额标准的，由甲方按有关规定执行；在限额标准范围内的，原则上由属地养护公司纳管，养护经费年终调整后统一结算。</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7、付款方式：</w:t>
      </w:r>
      <w:r>
        <w:rPr>
          <w:rFonts w:hint="eastAsia" w:ascii="宋体" w:hAnsi="宋体" w:eastAsia="宋体" w:cs="宋体"/>
          <w:color w:val="auto"/>
          <w:sz w:val="21"/>
          <w:szCs w:val="21"/>
          <w:highlight w:val="none"/>
          <w:lang w:val="zh-CN" w:eastAsia="zh-CN"/>
        </w:rPr>
        <w:t xml:space="preserve">银行转账</w:t>
      </w:r>
      <w:r>
        <w:rPr>
          <w:rFonts w:hint="eastAsia" w:ascii="宋体" w:hAnsi="宋体" w:eastAsia="宋体" w:cs="宋体"/>
          <w:color w:val="auto"/>
          <w:sz w:val="21"/>
          <w:szCs w:val="21"/>
          <w:highlight w:val="none"/>
          <w:lang w:val="zh-CN"/>
        </w:rPr>
        <w:t xml:space="preserve">。</w:t>
      </w:r>
      <w:r/>
    </w:p>
    <w:p>
      <w:pPr>
        <w:ind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8、根据国家现行税法对甲方征收的与本合同有关的税费均由甲方承担；根据国家现行税法对乙方征收的与本合同有关的一切税费均由乙方承担。</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宋体"/>
          <w:color w:val="auto"/>
          <w:sz w:val="21"/>
          <w:szCs w:val="21"/>
          <w:highlight w:val="none"/>
          <w:lang w:val="zh-CN"/>
        </w:rPr>
        <w:t xml:space="preserve">9、如因招标时间延后，导致招标合同期到期后不能移交新养护单位的，仍由原养护单位延续养护，养护经费按原中标养护单价和实际延期时间计算。</w:t>
      </w:r>
      <w:r/>
    </w:p>
    <w:p>
      <w:pPr>
        <w:ind w:firstLine="236"/>
        <w:spacing w:line="480" w:lineRule="exact"/>
        <w:rPr>
          <w:b/>
          <w:color w:val="auto"/>
          <w:sz w:val="24"/>
          <w:highlight w:val="none"/>
        </w:rPr>
      </w:pPr>
      <w:r>
        <w:rPr>
          <w:rFonts w:hint="eastAsia"/>
          <w:b/>
          <w:color w:val="auto"/>
          <w:sz w:val="24"/>
          <w:highlight w:val="none"/>
          <w:lang w:val="en-US" w:eastAsia="zh-CN"/>
        </w:rPr>
        <w:t xml:space="preserve">七</w:t>
      </w:r>
      <w:r>
        <w:rPr>
          <w:b/>
          <w:color w:val="auto"/>
          <w:sz w:val="24"/>
          <w:highlight w:val="none"/>
        </w:rPr>
        <w:t xml:space="preserve">、不可抗力</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1、因不可抗力不能履行合同的，经权威部门和职能部门认定不可抗力的影响，可部分或者全部免除责任。但合同一方迟延履行后发生严重后果的，不能免除责任，按违约处理。</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2、合同一方因不可抗力不能履行合同的，应当及时通知对方，以减轻可能给对方造成的损失，应在24小时内提供证明，并得到甲方认可。</w:t>
      </w:r>
      <w:r/>
    </w:p>
    <w:p>
      <w:pPr>
        <w:ind w:firstLine="420"/>
        <w:spacing w:line="400" w:lineRule="exact"/>
        <w:rPr>
          <w:rFonts w:hint="eastAsia" w:ascii="宋体" w:hAnsi="宋体" w:eastAsia="宋体" w:cs="Times New Roman"/>
          <w:color w:val="auto"/>
          <w:szCs w:val="21"/>
          <w:highlight w:val="none"/>
          <w:lang w:val="zh-CN"/>
        </w:rPr>
      </w:pPr>
      <w:r>
        <w:rPr>
          <w:rFonts w:hint="eastAsia"/>
          <w:b/>
          <w:color w:val="auto"/>
          <w:sz w:val="24"/>
          <w:highlight w:val="none"/>
          <w:lang w:val="en-US" w:eastAsia="zh-CN"/>
        </w:rPr>
        <w:t xml:space="preserve">八</w:t>
      </w:r>
      <w:r>
        <w:rPr>
          <w:rFonts w:hint="eastAsia"/>
          <w:b/>
          <w:color w:val="auto"/>
          <w:sz w:val="24"/>
          <w:highlight w:val="none"/>
        </w:rPr>
        <w:t xml:space="preserve">、</w:t>
      </w:r>
      <w:r>
        <w:rPr>
          <w:b/>
          <w:color w:val="auto"/>
          <w:sz w:val="24"/>
          <w:highlight w:val="none"/>
        </w:rPr>
        <w:t xml:space="preserve">合同的解除和转让</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1、合同的解除</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（1）甲、乙双方协商一致，可以解除合同；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（2）有下列情形之一，合同一方可以解除合同：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 ① 因不可抗力致使不能实现合同目的，未受不可抗力影响的一方有权解除合同；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 ② 因合同一方违约导致合同不能履行，另一方有权解除合同；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③ 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（3）乙方因在招投标过程中有串通投标、弄虚作假等违约违规行为被投诉、举报，经财政监督部门查实并取消其中标资格的，甲方可以解除合同。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2、合同的转让</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合同的部分和全部都不得转让。</w:t>
      </w:r>
      <w:r/>
    </w:p>
    <w:p>
      <w:pPr>
        <w:ind w:firstLine="420"/>
        <w:spacing w:line="400" w:lineRule="exact"/>
        <w:rPr>
          <w:rFonts w:hint="eastAsia" w:ascii="宋体" w:hAnsi="宋体" w:eastAsia="宋体" w:cs="Times New Roman"/>
          <w:color w:val="auto"/>
          <w:szCs w:val="21"/>
          <w:highlight w:val="none"/>
          <w:lang w:val="zh-CN"/>
        </w:rPr>
      </w:pPr>
      <w:r/>
      <w:bookmarkStart w:id="145" w:name="_Toc13543221"/>
      <w:r>
        <w:rPr>
          <w:rFonts w:hint="eastAsia"/>
          <w:b/>
          <w:color w:val="auto"/>
          <w:sz w:val="24"/>
          <w:highlight w:val="none"/>
        </w:rPr>
        <w:t xml:space="preserve">十</w:t>
      </w:r>
      <w:r>
        <w:rPr>
          <w:b/>
          <w:color w:val="auto"/>
          <w:sz w:val="24"/>
          <w:highlight w:val="none"/>
        </w:rPr>
        <w:t xml:space="preserve">、</w:t>
      </w:r>
      <w:bookmarkEnd w:id="145"/>
      <w:r>
        <w:rPr>
          <w:b/>
          <w:color w:val="auto"/>
          <w:sz w:val="24"/>
          <w:highlight w:val="none"/>
        </w:rPr>
        <w:t xml:space="preserve">合同的生效</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本合同在双方签字盖章后即生效。</w:t>
      </w:r>
      <w:r/>
    </w:p>
    <w:p>
      <w:pPr>
        <w:ind w:firstLine="420"/>
        <w:spacing w:line="400" w:lineRule="exact"/>
        <w:rPr>
          <w:rFonts w:hint="eastAsia" w:ascii="宋体" w:hAnsi="宋体" w:eastAsia="宋体" w:cs="Times New Roman"/>
          <w:color w:val="auto"/>
          <w:szCs w:val="21"/>
          <w:highlight w:val="none"/>
          <w:lang w:val="zh-CN"/>
        </w:rPr>
      </w:pPr>
      <w:r/>
      <w:bookmarkStart w:id="146" w:name="_Toc13543222"/>
      <w:r>
        <w:rPr>
          <w:b/>
          <w:color w:val="auto"/>
          <w:sz w:val="24"/>
          <w:highlight w:val="none"/>
        </w:rPr>
        <w:t xml:space="preserve">十</w:t>
      </w:r>
      <w:r>
        <w:rPr>
          <w:rFonts w:hint="eastAsia"/>
          <w:b/>
          <w:color w:val="auto"/>
          <w:sz w:val="24"/>
          <w:highlight w:val="none"/>
        </w:rPr>
        <w:t xml:space="preserve">一</w:t>
      </w:r>
      <w:r>
        <w:rPr>
          <w:b/>
          <w:color w:val="auto"/>
          <w:sz w:val="24"/>
          <w:highlight w:val="none"/>
        </w:rPr>
        <w:t xml:space="preserve">、</w:t>
      </w:r>
      <w:bookmarkEnd w:id="146"/>
      <w:r/>
      <w:bookmarkStart w:id="147" w:name="_Toc13543223"/>
      <w:r>
        <w:rPr>
          <w:b/>
          <w:color w:val="auto"/>
          <w:sz w:val="24"/>
          <w:highlight w:val="none"/>
        </w:rPr>
        <w:t xml:space="preserve">争议解决</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甲、乙双方因合同发生争议，签约双方应友好协商解决。协商不成，任何一方可以向甲方所在地人民法院起诉。</w:t>
      </w:r>
      <w:r/>
    </w:p>
    <w:p>
      <w:pPr>
        <w:ind w:firstLine="420"/>
        <w:spacing w:line="400" w:lineRule="exact"/>
        <w:rPr>
          <w:rFonts w:hint="eastAsia" w:ascii="宋体" w:hAnsi="宋体" w:eastAsia="宋体" w:cs="Times New Roman"/>
          <w:color w:val="auto"/>
          <w:szCs w:val="21"/>
          <w:highlight w:val="none"/>
          <w:lang w:val="zh-CN"/>
        </w:rPr>
      </w:pPr>
      <w:r>
        <w:rPr>
          <w:b/>
          <w:color w:val="auto"/>
          <w:sz w:val="24"/>
          <w:highlight w:val="none"/>
        </w:rPr>
        <w:t xml:space="preserve">十</w:t>
      </w:r>
      <w:r>
        <w:rPr>
          <w:rFonts w:hint="eastAsia"/>
          <w:b/>
          <w:color w:val="auto"/>
          <w:sz w:val="24"/>
          <w:highlight w:val="none"/>
        </w:rPr>
        <w:t xml:space="preserve">二</w:t>
      </w:r>
      <w:r>
        <w:rPr>
          <w:b/>
          <w:color w:val="auto"/>
          <w:sz w:val="24"/>
          <w:highlight w:val="none"/>
        </w:rPr>
        <w:t xml:space="preserve">、</w:t>
      </w:r>
      <w:bookmarkEnd w:id="147"/>
      <w:r/>
      <w:bookmarkStart w:id="148" w:name="_Toc13543224"/>
      <w:r>
        <w:rPr>
          <w:b/>
          <w:color w:val="auto"/>
          <w:sz w:val="24"/>
          <w:highlight w:val="none"/>
        </w:rPr>
        <w:t xml:space="preserve">附则</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1、合同份数</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双方约定合同份数：正本二份，双方各执一份，副本八份，双方各执四份。    </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2、未尽事宜</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本合同未尽事宜应按《中华人民共和国民法典</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中华人民共和国</w:t>
      </w:r>
      <w:r>
        <w:rPr>
          <w:rFonts w:hint="eastAsia" w:ascii="宋体" w:hAnsi="宋体" w:cs="Times New Roman"/>
          <w:color w:val="auto"/>
          <w:szCs w:val="21"/>
          <w:highlight w:val="none"/>
          <w:lang w:val="zh-CN"/>
        </w:rPr>
        <w:t xml:space="preserve">政府采购法</w:t>
      </w:r>
      <w:r>
        <w:rPr>
          <w:rFonts w:hint="eastAsia" w:ascii="宋体" w:hAnsi="宋体" w:eastAsia="宋体" w:cs="Times New Roman"/>
          <w:color w:val="auto"/>
          <w:szCs w:val="21"/>
          <w:highlight w:val="none"/>
          <w:lang w:val="zh-CN"/>
        </w:rPr>
        <w:t xml:space="preserve">》以及其他相关</w:t>
      </w:r>
      <w:r>
        <w:rPr>
          <w:rFonts w:hint="eastAsia" w:ascii="宋体" w:hAnsi="宋体" w:eastAsia="宋体" w:cs="Times New Roman"/>
          <w:color w:val="auto"/>
          <w:szCs w:val="21"/>
          <w:highlight w:val="none"/>
          <w:lang w:val="zh-CN" w:eastAsia="zh-CN"/>
        </w:rPr>
        <w:t xml:space="preserve">法律法规</w:t>
      </w:r>
      <w:r>
        <w:rPr>
          <w:rFonts w:hint="eastAsia" w:ascii="宋体" w:hAnsi="宋体" w:eastAsia="宋体" w:cs="Times New Roman"/>
          <w:color w:val="auto"/>
          <w:szCs w:val="21"/>
          <w:highlight w:val="none"/>
          <w:lang w:val="zh-CN"/>
        </w:rPr>
        <w:t xml:space="preserve">之规定双方协商确定。</w:t>
      </w:r>
      <w:r/>
    </w:p>
    <w:p>
      <w:pPr>
        <w:ind w:firstLine="420"/>
        <w:spacing w:line="400" w:lineRule="exact"/>
        <w:rPr>
          <w:rFonts w:hint="eastAsia" w:ascii="宋体" w:hAnsi="宋体" w:eastAsia="宋体" w:cs="Times New Roman"/>
          <w:color w:val="auto"/>
          <w:szCs w:val="21"/>
          <w:highlight w:val="none"/>
          <w:lang w:val="zh-CN"/>
        </w:rPr>
      </w:pPr>
      <w:r>
        <w:rPr>
          <w:b/>
          <w:color w:val="auto"/>
          <w:sz w:val="24"/>
          <w:highlight w:val="none"/>
        </w:rPr>
        <w:t xml:space="preserve">十</w:t>
      </w:r>
      <w:r>
        <w:rPr>
          <w:rFonts w:hint="eastAsia"/>
          <w:b/>
          <w:color w:val="auto"/>
          <w:sz w:val="24"/>
          <w:highlight w:val="none"/>
        </w:rPr>
        <w:t xml:space="preserve">三</w:t>
      </w:r>
      <w:r>
        <w:rPr>
          <w:b/>
          <w:color w:val="auto"/>
          <w:sz w:val="24"/>
          <w:highlight w:val="none"/>
        </w:rPr>
        <w:t xml:space="preserve">、</w:t>
      </w:r>
      <w:bookmarkEnd w:id="148"/>
      <w:r>
        <w:rPr>
          <w:rFonts w:hint="eastAsia" w:ascii="宋体" w:hAnsi="宋体"/>
          <w:b/>
          <w:color w:val="auto"/>
          <w:sz w:val="24"/>
          <w:highlight w:val="none"/>
        </w:rPr>
        <w:t xml:space="preserve">违约责任</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1、双方不得无故终止合同（除合同约定），否则视为违约，由违约方支付对方违约金。   </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2、乙方在养护管理期间，由于管养措施不力，出现以下情况之一，甲方有权终止合同并由乙方承担一切责任。</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①年度内月度考核等级两次为差的；</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②发生重大质量安全责任事故，或被媒体曝光造成严重影响的；</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③根据</w:t>
      </w:r>
      <w:r>
        <w:rPr>
          <w:rFonts w:hint="eastAsia" w:ascii="宋体" w:hAnsi="宋体" w:eastAsia="宋体" w:cs="Times New Roman"/>
          <w:color w:val="auto"/>
          <w:szCs w:val="21"/>
          <w:highlight w:val="none"/>
          <w:lang w:val="en-US" w:eastAsia="zh-CN"/>
        </w:rPr>
        <w:t xml:space="preserve">《延陵镇绿化养护管理检查考核管理办法（试行）</w:t>
      </w:r>
      <w:r>
        <w:rPr>
          <w:rFonts w:hint="eastAsia" w:ascii="宋体" w:hAnsi="宋体" w:eastAsia="宋体" w:cs="Times New Roman"/>
          <w:color w:val="auto"/>
          <w:szCs w:val="21"/>
          <w:highlight w:val="none"/>
          <w:lang w:val="zh-CN"/>
        </w:rPr>
        <w:t xml:space="preserve">》被淘汰的；</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④遇灾害性天气，未听从甲方统一指挥，未按要求进行应急管理造成严重损失的；</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⑤管护质量达不到养护要求的，甲方即向乙方发出绿地养护整改通知单并限期整改，若整改不到位且严重影响绿化景观的；</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⑥管护合同进行分包、转包的。</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b/>
          <w:color w:val="auto"/>
          <w:sz w:val="24"/>
          <w:highlight w:val="none"/>
        </w:rPr>
        <w:t xml:space="preserve">十四</w:t>
      </w:r>
      <w:r>
        <w:rPr>
          <w:b/>
          <w:color w:val="auto"/>
          <w:sz w:val="24"/>
          <w:highlight w:val="none"/>
        </w:rPr>
        <w:t xml:space="preserve">、</w:t>
      </w:r>
      <w:r>
        <w:rPr>
          <w:rFonts w:hint="eastAsia" w:ascii="宋体" w:hAnsi="宋体"/>
          <w:b/>
          <w:color w:val="auto"/>
          <w:sz w:val="24"/>
          <w:highlight w:val="none"/>
        </w:rPr>
        <w:t xml:space="preserve">奖惩措施</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1、绿化养护企业养护期内年度考评成绩名列前茅的、参与各项评优和技能竞赛获得表彰的、防洪防汛抗旱抗雪等抗灾抢险工作中表现优异的，实行信用评价加分。</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2、乙方在年度内月度考核等级两次差的，解除养护合同。 </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3、所有非正常解除合同的绿化养护企业、项目经理上报财政监督部门，两年内不得进入</w:t>
      </w:r>
      <w:r>
        <w:rPr>
          <w:rFonts w:hint="eastAsia" w:ascii="宋体" w:hAnsi="宋体" w:eastAsia="宋体" w:cs="Times New Roman"/>
          <w:color w:val="auto"/>
          <w:szCs w:val="21"/>
          <w:highlight w:val="none"/>
          <w:lang w:val="en-US" w:eastAsia="zh-CN"/>
        </w:rPr>
        <w:t xml:space="preserve">丹阳市延陵镇</w:t>
      </w:r>
      <w:r>
        <w:rPr>
          <w:rFonts w:hint="eastAsia" w:ascii="宋体" w:hAnsi="宋体" w:eastAsia="宋体" w:cs="Times New Roman"/>
          <w:color w:val="auto"/>
          <w:szCs w:val="21"/>
          <w:highlight w:val="none"/>
          <w:lang w:val="zh-CN" w:eastAsia="zh-CN"/>
        </w:rPr>
        <w:t xml:space="preserve">人民政府</w:t>
      </w:r>
      <w:r>
        <w:rPr>
          <w:rFonts w:hint="eastAsia" w:ascii="宋体" w:hAnsi="宋体" w:eastAsia="宋体" w:cs="Times New Roman"/>
          <w:color w:val="auto"/>
          <w:szCs w:val="21"/>
          <w:highlight w:val="none"/>
          <w:lang w:val="zh-CN"/>
        </w:rPr>
        <w:t xml:space="preserve">园林绿化养护市场。</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4、乙方在养护期内如出现农民工工资未支付的情况，则取消下一次养护发包的投标资格。</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b/>
          <w:color w:val="auto"/>
          <w:sz w:val="24"/>
          <w:highlight w:val="none"/>
        </w:rPr>
        <w:t xml:space="preserve">十五、</w:t>
      </w:r>
      <w:r>
        <w:rPr>
          <w:rFonts w:ascii="宋体" w:hAnsi="宋体"/>
          <w:b/>
          <w:color w:val="auto"/>
          <w:sz w:val="24"/>
          <w:highlight w:val="none"/>
        </w:rPr>
        <w:t xml:space="preserve">合同</w:t>
      </w:r>
      <w:r>
        <w:rPr>
          <w:rFonts w:hint="eastAsia" w:ascii="宋体" w:hAnsi="宋体" w:eastAsia="宋体" w:cs="Times New Roman"/>
          <w:color w:val="auto"/>
          <w:szCs w:val="21"/>
          <w:highlight w:val="none"/>
          <w:lang w:val="zh-CN"/>
        </w:rPr>
        <w:t xml:space="preserve">生效  </w:t>
      </w:r>
      <w:r/>
    </w:p>
    <w:p>
      <w:pPr>
        <w:ind w:firstLine="480"/>
        <w:spacing w:line="4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1、合同订立时间：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w:t>
      </w:r>
      <w:r/>
    </w:p>
    <w:p>
      <w:pPr>
        <w:ind w:firstLine="480"/>
        <w:spacing w:line="48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2、合同订立地点：</w:t>
      </w:r>
      <w:r>
        <w:rPr>
          <w:rFonts w:hint="eastAsia" w:asciiTheme="minorEastAsia" w:hAnsiTheme="minorEastAsia" w:eastAsiaTheme="minorEastAsia" w:cstheme="minorEastAsia"/>
          <w:color w:val="auto"/>
          <w:sz w:val="21"/>
          <w:szCs w:val="21"/>
          <w:highlight w:val="none"/>
          <w:u w:val="single"/>
        </w:rPr>
        <w:t xml:space="preserve">                 </w:t>
      </w:r>
      <w:r/>
    </w:p>
    <w:p>
      <w:pPr>
        <w:ind w:firstLine="480"/>
        <w:spacing w:line="4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3、本合同双方约定</w:t>
      </w:r>
      <w:r>
        <w:rPr>
          <w:rFonts w:hint="eastAsia" w:asciiTheme="minorEastAsia" w:hAnsiTheme="minorEastAsia" w:eastAsiaTheme="minorEastAsia" w:cstheme="minorEastAsia"/>
          <w:color w:val="auto"/>
          <w:sz w:val="21"/>
          <w:szCs w:val="21"/>
          <w:highlight w:val="none"/>
          <w:u w:val="single"/>
        </w:rPr>
        <w:t xml:space="preserve">      双方签字盖章      </w:t>
      </w:r>
      <w:r>
        <w:rPr>
          <w:rFonts w:hint="eastAsia" w:asciiTheme="minorEastAsia" w:hAnsiTheme="minorEastAsia" w:eastAsiaTheme="minorEastAsia" w:cstheme="minorEastAsia"/>
          <w:color w:val="auto"/>
          <w:sz w:val="21"/>
          <w:szCs w:val="21"/>
          <w:highlight w:val="none"/>
        </w:rPr>
        <w:t xml:space="preserve">后生效。</w:t>
      </w:r>
      <w:r/>
    </w:p>
    <w:p>
      <w:pP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84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甲方：（公章）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乙方：（公章）</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统一社会信用代码：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统一社会信用代码或身份证号码：</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住所：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住所：</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法定代表人</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授权代表（签字）：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或授权代表（签字）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联系人：</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约定送达地址：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约定送达地址：</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邮政编码：</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电话</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传真</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电子邮箱：</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开户银行： </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开户名称：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开户名称： </w:t>
      </w:r>
      <w:r/>
    </w:p>
    <w:p>
      <w:pPr>
        <w:ind w:firstLine="840"/>
        <w:jc w:val="left"/>
        <w:keepLines w:val="0"/>
        <w:keepNext w:val="0"/>
        <w:pageBreakBefore w:val="0"/>
        <w:spacing w:after="156"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开户账号：</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开户账号：</w:t>
      </w:r>
      <w:r/>
    </w:p>
    <w:p>
      <w:pPr>
        <w:pStyle w:val="1003"/>
        <w:ind w:firstLine="198"/>
        <w:jc w:val="center"/>
        <w:keepLines w:val="0"/>
        <w:keepNext w:val="0"/>
        <w:pageBreakBefore/>
        <w:spacing w:line="560" w:lineRule="exact"/>
        <w:widowControl w:val="off"/>
        <w:rPr>
          <w:rFonts w:hAnsi="宋体" w:cs="宋体"/>
          <w:b/>
          <w:color w:val="auto"/>
          <w:szCs w:val="24"/>
          <w:highlight w:val="none"/>
        </w:rPr>
      </w:pPr>
      <w:r>
        <w:rPr>
          <w:rFonts w:hint="eastAsia" w:hAnsi="宋体" w:cs="宋体"/>
          <w:b/>
          <w:color w:val="auto"/>
          <w:szCs w:val="24"/>
          <w:highlight w:val="none"/>
        </w:rPr>
        <w:t xml:space="preserve">第二部分 合同一般条款</w:t>
      </w:r>
      <w:r/>
    </w:p>
    <w:p>
      <w:pPr>
        <w:ind w:firstLine="420"/>
        <w:spacing w:line="400" w:lineRule="exact"/>
        <w:rPr>
          <w:rFonts w:hint="eastAsia" w:ascii="宋体" w:hAnsi="宋体" w:eastAsia="宋体" w:cs="Times New Roman"/>
          <w:color w:val="auto"/>
          <w:szCs w:val="21"/>
          <w:highlight w:val="none"/>
          <w:lang w:val="zh-CN"/>
        </w:rPr>
      </w:pPr>
      <w:r/>
      <w:bookmarkStart w:id="149" w:name="_Ref467379094"/>
      <w:r/>
      <w:bookmarkStart w:id="150" w:name="_Toc5228"/>
      <w:r/>
      <w:bookmarkStart w:id="151" w:name="_Ref467379214"/>
      <w:r/>
      <w:bookmarkStart w:id="152" w:name="_Ref467379101"/>
      <w:r/>
      <w:bookmarkStart w:id="153" w:name="_Ref467378499"/>
      <w:r/>
      <w:bookmarkStart w:id="154" w:name="_Ref467379195"/>
      <w:r/>
      <w:bookmarkStart w:id="155" w:name="_Toc14021"/>
      <w:r/>
      <w:bookmarkStart w:id="156" w:name="_Ref467378404"/>
      <w:r/>
      <w:bookmarkStart w:id="157" w:name="_Toc31297"/>
      <w:r/>
      <w:bookmarkStart w:id="158" w:name="_Ref467378463"/>
      <w:r/>
      <w:bookmarkStart w:id="159" w:name="_Toc25079"/>
      <w:r/>
      <w:bookmarkStart w:id="160" w:name="_Toc259093669"/>
      <w:r/>
      <w:bookmarkStart w:id="161" w:name="_Ref467379225"/>
      <w:r/>
      <w:bookmarkStart w:id="162" w:name="_Toc19680"/>
      <w:r/>
      <w:bookmarkStart w:id="163" w:name="_Ref467379109"/>
      <w:r/>
      <w:bookmarkStart w:id="164" w:name="_Ref467379205"/>
      <w:r/>
      <w:bookmarkStart w:id="165" w:name="_Toc487900349"/>
      <w:r/>
      <w:bookmarkStart w:id="166" w:name="_Toc279701240"/>
      <w:r>
        <w:rPr>
          <w:rFonts w:hint="eastAsia" w:ascii="宋体" w:hAnsi="宋体" w:cs="宋体"/>
          <w:b/>
          <w:color w:val="auto"/>
          <w:sz w:val="24"/>
          <w:szCs w:val="24"/>
          <w:highlight w:val="none"/>
        </w:rPr>
        <w:t xml:space="preserve">2.1 定义</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本合同中的下列词语应按以下内容进行解释：</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2.1.1 “合同”系指采购人和</w:t>
      </w:r>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签订的载明双方当事人所达成的协议，并包括所有的附件、附录和构成合同的其他文件。</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2.1.2 “合同价”系指根据合同约定，</w:t>
      </w:r>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在完全履行合同义务后，采购人应支付给</w:t>
      </w:r>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的价格。</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2.1.3 “服务”系指</w:t>
      </w:r>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根据合同约定应向采购人履行的除货物和工程以外的其他政府采购对象，包括采购人自身需要的服务和向社会公众提供的公共服务。</w:t>
      </w:r>
      <w:r/>
    </w:p>
    <w:p>
      <w:pPr>
        <w:ind w:firstLine="420"/>
        <w:spacing w:line="400" w:lineRule="exact"/>
        <w:rPr>
          <w:rFonts w:hint="eastAsia" w:ascii="宋体" w:hAnsi="宋体" w:eastAsia="宋体" w:cs="Times New Roman"/>
          <w:color w:val="auto"/>
          <w:szCs w:val="21"/>
          <w:highlight w:val="none"/>
          <w:lang w:val="zh-CN"/>
        </w:rPr>
      </w:pPr>
      <w:r/>
      <w:bookmarkStart w:id="167" w:name="_Ref467378840"/>
      <w:r>
        <w:rPr>
          <w:rFonts w:hint="eastAsia" w:ascii="宋体" w:hAnsi="宋体" w:eastAsia="宋体" w:cs="Times New Roman"/>
          <w:color w:val="auto"/>
          <w:szCs w:val="21"/>
          <w:highlight w:val="none"/>
          <w:lang w:val="zh-CN"/>
        </w:rPr>
        <w:t xml:space="preserve">2.1.4 “甲方”系指与</w:t>
      </w:r>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签署合同的采购人</w:t>
      </w:r>
      <w:bookmarkEnd w:id="167"/>
      <w:r>
        <w:rPr>
          <w:rFonts w:hint="eastAsia" w:ascii="宋体" w:hAnsi="宋体" w:eastAsia="宋体" w:cs="Times New Roman"/>
          <w:color w:val="auto"/>
          <w:szCs w:val="21"/>
          <w:highlight w:val="none"/>
          <w:lang w:val="zh-CN"/>
        </w:rPr>
        <w:t xml:space="preserve">；采购人委托采购代理机构代表其与乙方签订合同的，采购人的授权委托书作为合同附件。</w:t>
      </w:r>
      <w:r/>
    </w:p>
    <w:p>
      <w:pPr>
        <w:ind w:firstLine="420"/>
        <w:spacing w:line="400" w:lineRule="exact"/>
        <w:rPr>
          <w:rFonts w:hint="eastAsia" w:ascii="宋体" w:hAnsi="宋体" w:eastAsia="宋体" w:cs="Times New Roman"/>
          <w:color w:val="auto"/>
          <w:szCs w:val="21"/>
          <w:highlight w:val="none"/>
          <w:lang w:val="zh-CN"/>
        </w:rPr>
      </w:pPr>
      <w:r/>
      <w:bookmarkStart w:id="168" w:name="_Ref467379400"/>
      <w:r>
        <w:rPr>
          <w:rFonts w:hint="eastAsia" w:ascii="宋体" w:hAnsi="宋体" w:eastAsia="宋体" w:cs="Times New Roman"/>
          <w:color w:val="auto"/>
          <w:szCs w:val="21"/>
          <w:highlight w:val="none"/>
          <w:lang w:val="zh-CN"/>
        </w:rPr>
        <w:t xml:space="preserve">2.1.5 “乙方”系指根据合同约定提供服务的</w:t>
      </w:r>
      <w:bookmarkEnd w:id="168"/>
      <w:r>
        <w:rPr>
          <w:rFonts w:hint="eastAsia" w:ascii="宋体" w:hAnsi="宋体" w:eastAsia="宋体" w:cs="Times New Roman"/>
          <w:color w:val="auto"/>
          <w:szCs w:val="21"/>
          <w:highlight w:val="none"/>
          <w:lang w:val="zh-CN" w:eastAsia="zh-CN"/>
        </w:rPr>
        <w:t xml:space="preserve">中标供应商</w:t>
      </w:r>
      <w:r>
        <w:rPr>
          <w:rFonts w:hint="eastAsia" w:ascii="宋体" w:hAnsi="宋体" w:eastAsia="宋体" w:cs="Times New Roman"/>
          <w:color w:val="auto"/>
          <w:szCs w:val="21"/>
          <w:highlight w:val="none"/>
          <w:lang w:val="zh-CN"/>
        </w:rPr>
        <w:t xml:space="preserve">；两个以上的自然人、法人或者其他组织组成一个联合体，以一个</w:t>
      </w:r>
      <w:r>
        <w:rPr>
          <w:rFonts w:hint="eastAsia" w:ascii="宋体" w:hAnsi="宋体" w:eastAsia="宋体" w:cs="Times New Roman"/>
          <w:color w:val="auto"/>
          <w:szCs w:val="21"/>
          <w:highlight w:val="none"/>
          <w:lang w:val="zh-CN" w:eastAsia="zh-CN"/>
        </w:rPr>
        <w:t xml:space="preserve">投标人</w:t>
      </w:r>
      <w:r>
        <w:rPr>
          <w:rFonts w:hint="eastAsia" w:ascii="宋体" w:hAnsi="宋体" w:eastAsia="宋体" w:cs="Times New Roman"/>
          <w:color w:val="auto"/>
          <w:szCs w:val="21"/>
          <w:highlight w:val="none"/>
          <w:lang w:val="zh-CN"/>
        </w:rPr>
        <w:t xml:space="preserve">的身份共同参加政府采购的，联合体各方均应为乙方或者与乙方相同地位的合同当事人，并就合同约定的事项对甲方承担连带责任。</w:t>
      </w:r>
      <w:r/>
    </w:p>
    <w:p>
      <w:pPr>
        <w:ind w:firstLine="420"/>
        <w:spacing w:line="400" w:lineRule="exact"/>
        <w:rPr>
          <w:rFonts w:hint="eastAsia" w:ascii="宋体" w:hAnsi="宋体" w:eastAsia="宋体" w:cs="Times New Roman"/>
          <w:color w:val="auto"/>
          <w:szCs w:val="21"/>
          <w:highlight w:val="none"/>
          <w:lang w:val="zh-CN"/>
        </w:rPr>
      </w:pPr>
      <w:r/>
      <w:bookmarkStart w:id="169" w:name="_Ref467379436"/>
      <w:r>
        <w:rPr>
          <w:rFonts w:hint="eastAsia" w:ascii="宋体" w:hAnsi="宋体" w:eastAsia="宋体" w:cs="Times New Roman"/>
          <w:color w:val="auto"/>
          <w:szCs w:val="21"/>
          <w:highlight w:val="none"/>
          <w:lang w:val="zh-CN"/>
        </w:rPr>
        <w:t xml:space="preserve">2.1.6 “现场”系指合同约定提供服务的地点。</w:t>
      </w:r>
      <w:bookmarkEnd w:id="169"/>
      <w:r/>
      <w:r/>
    </w:p>
    <w:p>
      <w:pPr>
        <w:ind w:firstLine="420"/>
        <w:spacing w:line="400" w:lineRule="exact"/>
        <w:rPr>
          <w:rFonts w:hint="eastAsia" w:ascii="宋体" w:hAnsi="宋体" w:eastAsia="宋体" w:cs="Times New Roman"/>
          <w:color w:val="auto"/>
          <w:szCs w:val="21"/>
          <w:highlight w:val="none"/>
          <w:lang w:val="zh-CN"/>
        </w:rPr>
      </w:pPr>
      <w:r/>
      <w:bookmarkStart w:id="170" w:name="_Toc19539"/>
      <w:r/>
      <w:bookmarkStart w:id="171" w:name="_Toc279701241"/>
      <w:r/>
      <w:bookmarkStart w:id="172" w:name="_Toc3769"/>
      <w:r/>
      <w:bookmarkStart w:id="173" w:name="_Toc31402"/>
      <w:r/>
      <w:bookmarkStart w:id="174" w:name="_Toc23289"/>
      <w:r/>
      <w:bookmarkStart w:id="175" w:name="_Toc259093670"/>
      <w:r/>
      <w:bookmarkStart w:id="176" w:name="_Toc16752"/>
      <w:r/>
      <w:bookmarkStart w:id="177" w:name="_Toc487900350"/>
      <w:r>
        <w:rPr>
          <w:rFonts w:hint="eastAsia" w:ascii="宋体" w:hAnsi="宋体" w:cs="宋体"/>
          <w:b/>
          <w:color w:val="auto"/>
          <w:sz w:val="24"/>
          <w:szCs w:val="24"/>
          <w:highlight w:val="none"/>
        </w:rPr>
        <w:t xml:space="preserve">2.2 技术规范</w:t>
      </w:r>
      <w:bookmarkEnd w:id="170"/>
      <w:r/>
      <w:bookmarkEnd w:id="171"/>
      <w:r/>
      <w:bookmarkEnd w:id="172"/>
      <w:r/>
      <w:bookmarkEnd w:id="173"/>
      <w:r/>
      <w:bookmarkEnd w:id="174"/>
      <w:r/>
      <w:bookmarkEnd w:id="175"/>
      <w:r/>
      <w:bookmarkEnd w:id="176"/>
      <w:r/>
      <w:bookmarkEnd w:id="177"/>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服务所应遵守的技术规范应与采购文件规定的技术规范和技术规范附件</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如果有的话</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及其技术规范偏差表</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如果被甲方接受的话</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zh-CN"/>
        </w:rPr>
        <w:t xml:space="preserve">相一致；如果采购文件中没有技术规范的相应说明，那么应以国家有关部门最新颁布的相应标准和规范为准。</w:t>
      </w:r>
      <w:r/>
    </w:p>
    <w:p>
      <w:pPr>
        <w:ind w:firstLine="420"/>
        <w:spacing w:line="400" w:lineRule="exact"/>
        <w:rPr>
          <w:rFonts w:hint="eastAsia" w:ascii="宋体" w:hAnsi="宋体" w:eastAsia="宋体" w:cs="Times New Roman"/>
          <w:color w:val="auto"/>
          <w:szCs w:val="21"/>
          <w:highlight w:val="none"/>
          <w:lang w:val="zh-CN"/>
        </w:rPr>
      </w:pPr>
      <w:r/>
      <w:bookmarkStart w:id="178" w:name="_Toc27945"/>
      <w:r/>
      <w:bookmarkStart w:id="179" w:name="_Toc13673"/>
      <w:r/>
      <w:bookmarkStart w:id="180" w:name="_Toc487900351"/>
      <w:r/>
      <w:bookmarkStart w:id="181" w:name="_Toc279701242"/>
      <w:r/>
      <w:bookmarkStart w:id="182" w:name="_Toc259093671"/>
      <w:r/>
      <w:bookmarkStart w:id="183" w:name="_Toc12412"/>
      <w:r/>
      <w:bookmarkStart w:id="184" w:name="_Toc9161"/>
      <w:r/>
      <w:bookmarkStart w:id="185" w:name="_Toc4133"/>
      <w:r>
        <w:rPr>
          <w:rFonts w:hint="eastAsia" w:ascii="宋体" w:hAnsi="宋体" w:cs="宋体"/>
          <w:b/>
          <w:color w:val="auto"/>
          <w:sz w:val="24"/>
          <w:szCs w:val="24"/>
          <w:highlight w:val="none"/>
        </w:rPr>
        <w:t xml:space="preserve">2.3 知识产权</w:t>
      </w:r>
      <w:bookmarkEnd w:id="178"/>
      <w:r/>
      <w:bookmarkEnd w:id="179"/>
      <w:r/>
      <w:bookmarkEnd w:id="180"/>
      <w:r/>
      <w:bookmarkEnd w:id="181"/>
      <w:r/>
      <w:bookmarkEnd w:id="182"/>
      <w:r/>
      <w:bookmarkEnd w:id="183"/>
      <w:r/>
      <w:bookmarkEnd w:id="184"/>
      <w:r/>
      <w:bookmarkEnd w:id="185"/>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2.3.2 技术成果归属甲方。</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cs="宋体"/>
          <w:b/>
          <w:color w:val="auto"/>
          <w:sz w:val="24"/>
          <w:szCs w:val="24"/>
          <w:highlight w:val="none"/>
        </w:rPr>
        <w:t xml:space="preserve">2.4 履约检查和问题反馈</w:t>
      </w:r>
      <w:r/>
    </w:p>
    <w:p>
      <w:pPr>
        <w:ind w:firstLine="420"/>
        <w:spacing w:line="400" w:lineRule="exact"/>
        <w:rPr>
          <w:rFonts w:hint="eastAsia" w:ascii="宋体" w:hAnsi="宋体" w:eastAsia="宋体" w:cs="Times New Roman"/>
          <w:color w:val="auto"/>
          <w:szCs w:val="21"/>
          <w:highlight w:val="none"/>
          <w:lang w:val="zh-CN"/>
        </w:rPr>
      </w:pPr>
      <w:r/>
      <w:bookmarkStart w:id="186" w:name="_Ref467379657"/>
      <w:r>
        <w:rPr>
          <w:rFonts w:hint="eastAsia" w:ascii="宋体" w:hAnsi="宋体" w:eastAsia="宋体" w:cs="Times New Roman"/>
          <w:color w:val="auto"/>
          <w:szCs w:val="21"/>
          <w:highlight w:val="none"/>
          <w:lang w:val="zh-CN"/>
        </w:rPr>
        <w:t xml:space="preserve">2.4.1</w:t>
      </w:r>
      <w:bookmarkEnd w:id="186"/>
      <w:r/>
      <w:bookmarkStart w:id="187" w:name="_Toc186431854"/>
      <w:r/>
      <w:bookmarkStart w:id="188" w:name="_Toc487900357"/>
      <w:r/>
      <w:bookmarkStart w:id="189" w:name="_Ref467379807"/>
      <w:r/>
      <w:bookmarkStart w:id="190" w:name="_Toc279701247"/>
      <w:r/>
      <w:bookmarkStart w:id="191" w:name="_Toc259093676"/>
      <w:r/>
      <w:bookmarkStart w:id="192" w:name="_Ref467379793"/>
      <w:r>
        <w:rPr>
          <w:rFonts w:hint="eastAsia" w:ascii="宋体" w:hAnsi="宋体" w:eastAsia="宋体" w:cs="Times New Roman"/>
          <w:color w:val="auto"/>
          <w:szCs w:val="21"/>
          <w:highlight w:val="none"/>
          <w:lang w:val="zh-CN"/>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2.4.2 合同履行期间，甲方有权将履行过程中出现的问题反馈给乙方，双方当事人应以书面形式约定需要完善和改进的内容</w:t>
      </w:r>
      <w:bookmarkEnd w:id="187"/>
      <w:r/>
      <w:bookmarkStart w:id="193" w:name="_Toc186431855"/>
      <w:r>
        <w:rPr>
          <w:rFonts w:hint="eastAsia" w:ascii="宋体" w:hAnsi="宋体" w:eastAsia="宋体" w:cs="Times New Roman"/>
          <w:color w:val="auto"/>
          <w:szCs w:val="21"/>
          <w:highlight w:val="none"/>
          <w:lang w:val="zh-CN"/>
        </w:rPr>
        <w:t xml:space="preserve">。</w:t>
      </w:r>
      <w:bookmarkEnd w:id="188"/>
      <w:r/>
      <w:bookmarkEnd w:id="189"/>
      <w:r/>
      <w:bookmarkEnd w:id="190"/>
      <w:r/>
      <w:bookmarkEnd w:id="191"/>
      <w:r/>
      <w:bookmarkEnd w:id="192"/>
      <w:r/>
      <w:bookmarkEnd w:id="193"/>
      <w:r/>
      <w:r/>
    </w:p>
    <w:p>
      <w:pPr>
        <w:ind w:firstLine="420"/>
        <w:spacing w:line="400" w:lineRule="exact"/>
        <w:rPr>
          <w:rFonts w:hint="eastAsia" w:ascii="宋体" w:hAnsi="宋体" w:eastAsia="宋体" w:cs="Times New Roman"/>
          <w:color w:val="auto"/>
          <w:szCs w:val="21"/>
          <w:highlight w:val="none"/>
          <w:lang w:val="zh-CN"/>
        </w:rPr>
      </w:pPr>
      <w:r/>
      <w:bookmarkStart w:id="194" w:name="_Toc259093677"/>
      <w:r/>
      <w:bookmarkStart w:id="195" w:name="_Toc487900358"/>
      <w:r/>
      <w:bookmarkStart w:id="196" w:name="_Ref467379923"/>
      <w:r/>
      <w:bookmarkStart w:id="197" w:name="_Ref467379852"/>
      <w:r/>
      <w:bookmarkStart w:id="198" w:name="_Ref467379863"/>
      <w:r/>
      <w:bookmarkStart w:id="199" w:name="_Toc279701248"/>
      <w:r/>
      <w:bookmarkStart w:id="200" w:name="_Toc30507"/>
      <w:r/>
      <w:bookmarkStart w:id="201" w:name="_Toc18990"/>
      <w:r/>
      <w:bookmarkStart w:id="202" w:name="_Toc13467"/>
      <w:r/>
      <w:bookmarkStart w:id="203" w:name="_Toc13154"/>
      <w:r/>
      <w:bookmarkStart w:id="204" w:name="_Toc16163"/>
      <w:r>
        <w:rPr>
          <w:rFonts w:hint="eastAsia" w:ascii="宋体" w:hAnsi="宋体" w:cs="宋体"/>
          <w:b/>
          <w:color w:val="auto"/>
          <w:sz w:val="24"/>
          <w:szCs w:val="24"/>
          <w:highlight w:val="none"/>
        </w:rPr>
        <w:t xml:space="preserve">2.5 技术资料</w:t>
      </w:r>
      <w:bookmarkEnd w:id="194"/>
      <w:r/>
      <w:bookmarkEnd w:id="195"/>
      <w:r/>
      <w:bookmarkEnd w:id="196"/>
      <w:r/>
      <w:bookmarkEnd w:id="197"/>
      <w:r/>
      <w:bookmarkEnd w:id="198"/>
      <w:r/>
      <w:bookmarkEnd w:id="199"/>
      <w:r>
        <w:rPr>
          <w:rFonts w:hint="eastAsia" w:ascii="宋体" w:hAnsi="宋体" w:cs="宋体"/>
          <w:b/>
          <w:color w:val="auto"/>
          <w:sz w:val="24"/>
          <w:szCs w:val="24"/>
          <w:highlight w:val="none"/>
        </w:rPr>
        <w:t xml:space="preserve">和保密义务</w:t>
      </w:r>
      <w:bookmarkEnd w:id="200"/>
      <w:r/>
      <w:bookmarkEnd w:id="201"/>
      <w:r/>
      <w:bookmarkEnd w:id="202"/>
      <w:r/>
      <w:bookmarkEnd w:id="203"/>
      <w:r/>
      <w:bookmarkEnd w:id="204"/>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2.5.1 乙方有权依据合同约定和项目需要，向甲方了解有关情况，调阅有关资料等，甲方应予积极配合；</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2.5.2 乙方有义务妥善保管和保护由甲方提供的前款信息和资料等；</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20"/>
        <w:spacing w:line="400" w:lineRule="exact"/>
        <w:rPr>
          <w:rFonts w:hint="eastAsia" w:ascii="宋体" w:hAnsi="宋体" w:eastAsia="宋体" w:cs="Times New Roman"/>
          <w:color w:val="auto"/>
          <w:szCs w:val="21"/>
          <w:highlight w:val="none"/>
          <w:lang w:val="zh-CN"/>
        </w:rPr>
      </w:pPr>
      <w:r/>
      <w:bookmarkStart w:id="205" w:name="_Toc19069"/>
      <w:r/>
      <w:bookmarkStart w:id="206" w:name="_Toc487900362"/>
      <w:r/>
      <w:bookmarkStart w:id="207" w:name="_Toc279701252"/>
      <w:r/>
      <w:bookmarkStart w:id="208" w:name="_Toc259093681"/>
      <w:r>
        <w:rPr>
          <w:rFonts w:hint="eastAsia" w:ascii="宋体" w:hAnsi="宋体" w:cs="宋体"/>
          <w:b/>
          <w:color w:val="auto"/>
          <w:sz w:val="24"/>
          <w:szCs w:val="24"/>
          <w:highlight w:val="none"/>
        </w:rPr>
        <w:t xml:space="preserve">2.6 质量保证</w:t>
      </w:r>
      <w:bookmarkEnd w:id="205"/>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2.6.1 乙方应建立和完善履行合同的内部质量保证体系，并提供相关内部规章制度给甲方，以便甲方进行监督检查；</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2.6.2 乙方应保证履行合同的人员数量和素质、软件和硬件设备的配置、场地、环境和设施等满足全面履行合同的要求，并应接受甲方的监督检查。</w:t>
      </w:r>
      <w:r/>
    </w:p>
    <w:p>
      <w:pPr>
        <w:ind w:firstLine="420"/>
        <w:spacing w:line="400" w:lineRule="exact"/>
        <w:rPr>
          <w:rFonts w:hint="eastAsia" w:ascii="宋体" w:hAnsi="宋体" w:eastAsia="宋体" w:cs="Times New Roman"/>
          <w:color w:val="auto"/>
          <w:szCs w:val="21"/>
          <w:highlight w:val="none"/>
          <w:lang w:val="zh-CN"/>
        </w:rPr>
      </w:pPr>
      <w:r/>
      <w:bookmarkStart w:id="209" w:name="_Toc22267"/>
      <w:r>
        <w:rPr>
          <w:rFonts w:hint="eastAsia" w:ascii="宋体" w:hAnsi="宋体" w:cs="宋体"/>
          <w:b/>
          <w:color w:val="auto"/>
          <w:sz w:val="24"/>
          <w:szCs w:val="24"/>
          <w:highlight w:val="none"/>
        </w:rPr>
        <w:t xml:space="preserve">2.7 延迟</w:t>
      </w:r>
      <w:bookmarkEnd w:id="206"/>
      <w:r/>
      <w:bookmarkEnd w:id="207"/>
      <w:r/>
      <w:bookmarkEnd w:id="208"/>
      <w:r>
        <w:rPr>
          <w:rFonts w:hint="eastAsia" w:ascii="宋体" w:hAnsi="宋体" w:cs="宋体"/>
          <w:b/>
          <w:color w:val="auto"/>
          <w:sz w:val="24"/>
          <w:szCs w:val="24"/>
          <w:highlight w:val="none"/>
        </w:rPr>
        <w:t xml:space="preserve">履行</w:t>
      </w:r>
      <w:bookmarkEnd w:id="209"/>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20"/>
        <w:spacing w:line="400" w:lineRule="exact"/>
        <w:rPr>
          <w:rFonts w:hint="eastAsia" w:ascii="宋体" w:hAnsi="宋体" w:eastAsia="宋体" w:cs="Times New Roman"/>
          <w:color w:val="auto"/>
          <w:szCs w:val="21"/>
          <w:highlight w:val="none"/>
          <w:lang w:val="zh-CN"/>
        </w:rPr>
      </w:pPr>
      <w:r/>
      <w:bookmarkStart w:id="210" w:name="_Toc10611"/>
      <w:r/>
      <w:bookmarkStart w:id="211" w:name="_Ref467378121"/>
      <w:r/>
      <w:bookmarkStart w:id="212" w:name="_Toc259093683"/>
      <w:r/>
      <w:bookmarkStart w:id="213" w:name="_Toc487900364"/>
      <w:r/>
      <w:bookmarkStart w:id="214" w:name="_Toc279701254"/>
      <w:r>
        <w:rPr>
          <w:rFonts w:hint="eastAsia" w:ascii="宋体" w:hAnsi="宋体" w:cs="宋体"/>
          <w:b/>
          <w:color w:val="auto"/>
          <w:sz w:val="24"/>
          <w:szCs w:val="24"/>
          <w:highlight w:val="none"/>
        </w:rPr>
        <w:t xml:space="preserve">2.8 合同变更</w:t>
      </w:r>
      <w:bookmarkEnd w:id="210"/>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2.8.2 合同继续履行将损害国家利益和社会公共利益的，双方当事人应当以书面形式变更合同。有过错的一方应当承担赔偿责任，双方当事人都有过错的，各自承担相应的责任。</w:t>
      </w:r>
      <w:bookmarkStart w:id="215" w:name="_Toc279701259"/>
      <w:r/>
      <w:bookmarkStart w:id="216" w:name="_Toc487900369"/>
      <w:r/>
      <w:bookmarkStart w:id="217" w:name="_Toc259093688"/>
      <w:r/>
      <w:r/>
    </w:p>
    <w:p>
      <w:pPr>
        <w:ind w:firstLine="420"/>
        <w:spacing w:line="400" w:lineRule="exact"/>
        <w:rPr>
          <w:rFonts w:ascii="宋体" w:hAnsi="宋体" w:cs="宋体"/>
          <w:b/>
          <w:color w:val="auto"/>
          <w:sz w:val="24"/>
          <w:szCs w:val="24"/>
          <w:highlight w:val="none"/>
        </w:rPr>
      </w:pPr>
      <w:r/>
      <w:bookmarkStart w:id="218" w:name="_Toc21830"/>
      <w:r/>
      <w:bookmarkStart w:id="219" w:name="_Toc10663"/>
      <w:r/>
      <w:bookmarkStart w:id="220" w:name="_Toc23368"/>
      <w:r/>
      <w:bookmarkStart w:id="221" w:name="_Toc26689"/>
      <w:r/>
      <w:bookmarkStart w:id="222" w:name="_Toc42"/>
      <w:r>
        <w:rPr>
          <w:rFonts w:hint="eastAsia" w:ascii="宋体" w:hAnsi="宋体" w:cs="宋体"/>
          <w:b/>
          <w:color w:val="auto"/>
          <w:sz w:val="24"/>
          <w:szCs w:val="24"/>
          <w:highlight w:val="none"/>
        </w:rPr>
        <w:t xml:space="preserve">2.9 合同转让</w:t>
      </w:r>
      <w:bookmarkEnd w:id="215"/>
      <w:r/>
      <w:bookmarkEnd w:id="216"/>
      <w:r/>
      <w:bookmarkEnd w:id="217"/>
      <w:r>
        <w:rPr>
          <w:rFonts w:hint="eastAsia" w:ascii="宋体" w:hAnsi="宋体" w:cs="宋体"/>
          <w:b/>
          <w:color w:val="auto"/>
          <w:sz w:val="24"/>
          <w:szCs w:val="24"/>
          <w:highlight w:val="none"/>
        </w:rPr>
        <w:t xml:space="preserve">和分包</w:t>
      </w:r>
      <w:bookmarkEnd w:id="218"/>
      <w:r/>
      <w:bookmarkEnd w:id="219"/>
      <w:r/>
      <w:bookmarkEnd w:id="220"/>
      <w:r/>
      <w:bookmarkEnd w:id="221"/>
      <w:r/>
      <w:bookmarkEnd w:id="222"/>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Times New Roman"/>
          <w:color w:val="auto"/>
          <w:szCs w:val="21"/>
          <w:highlight w:val="none"/>
          <w:lang w:val="zh-CN" w:eastAsia="zh-CN"/>
        </w:rPr>
        <w:t xml:space="preserve">投标人</w:t>
      </w:r>
      <w:r>
        <w:rPr>
          <w:rFonts w:hint="eastAsia" w:ascii="宋体" w:hAnsi="宋体" w:eastAsia="宋体" w:cs="Times New Roman"/>
          <w:color w:val="auto"/>
          <w:szCs w:val="21"/>
          <w:highlight w:val="none"/>
          <w:lang w:val="zh-CN"/>
        </w:rPr>
        <w:t xml:space="preserve">就分包项目向甲方承担连带责任。</w:t>
      </w:r>
      <w:r/>
    </w:p>
    <w:p>
      <w:pPr>
        <w:ind w:firstLine="420"/>
        <w:spacing w:line="400" w:lineRule="exact"/>
        <w:rPr>
          <w:rFonts w:ascii="宋体" w:hAnsi="宋体" w:cs="宋体"/>
          <w:b/>
          <w:color w:val="auto"/>
          <w:sz w:val="24"/>
          <w:szCs w:val="24"/>
          <w:highlight w:val="none"/>
        </w:rPr>
      </w:pPr>
      <w:r/>
      <w:bookmarkStart w:id="223" w:name="_Toc25571"/>
      <w:r/>
      <w:bookmarkStart w:id="224" w:name="_Toc4720"/>
      <w:r/>
      <w:bookmarkStart w:id="225" w:name="_Toc26633"/>
      <w:r/>
      <w:bookmarkStart w:id="226" w:name="_Toc32494"/>
      <w:r/>
      <w:bookmarkStart w:id="227" w:name="_Toc14371"/>
      <w:r>
        <w:rPr>
          <w:rFonts w:hint="eastAsia" w:ascii="宋体" w:hAnsi="宋体" w:cs="宋体"/>
          <w:b/>
          <w:color w:val="auto"/>
          <w:sz w:val="24"/>
          <w:szCs w:val="24"/>
          <w:highlight w:val="none"/>
        </w:rPr>
        <w:t xml:space="preserve">2.10 不可抗力</w:t>
      </w:r>
      <w:bookmarkEnd w:id="223"/>
      <w:r/>
      <w:bookmarkEnd w:id="224"/>
      <w:r/>
      <w:bookmarkEnd w:id="225"/>
      <w:r/>
      <w:bookmarkEnd w:id="226"/>
      <w:r/>
      <w:bookmarkEnd w:id="227"/>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2.10.1如果任何一方遭遇法律规定的不可抗力，致使合同履行受阻时，履行合同的期限应予延长，延长的期限应相当于不可抗力所影响的时间；</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2.10.2 因不可抗力致使不能实现合同目的的，当事人可以解除合同；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2.10.3 因不可抗力致使合同有变更必要的，双方当事人应在约定时间内以书面形式变更合同；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2.10.4 如遭遇不可抗力事件，遭遇不可抗力的一方应尽快以书面形式将不可抗力的情况和原因通知另一方，并将有关部门出具的证明文件送达对方当事人，积极采取措施防止损失扩大。因不可抗力造成的损失，甲乙双方按照法律规定处理；</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2.10.5 “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20"/>
        <w:spacing w:line="400" w:lineRule="exact"/>
        <w:rPr>
          <w:rFonts w:hint="eastAsia" w:ascii="宋体" w:hAnsi="宋体" w:eastAsia="宋体" w:cs="Times New Roman"/>
          <w:color w:val="auto"/>
          <w:szCs w:val="21"/>
          <w:highlight w:val="none"/>
          <w:lang w:val="zh-CN"/>
        </w:rPr>
      </w:pPr>
      <w:r/>
      <w:bookmarkStart w:id="228" w:name="_Toc24465"/>
      <w:r/>
      <w:bookmarkStart w:id="229" w:name="_Toc279701255"/>
      <w:r/>
      <w:bookmarkStart w:id="230" w:name="_Toc14115"/>
      <w:r/>
      <w:bookmarkStart w:id="231" w:name="_Toc487900365"/>
      <w:r/>
      <w:bookmarkStart w:id="232" w:name="_Toc25783"/>
      <w:r/>
      <w:bookmarkStart w:id="233" w:name="_Toc3638"/>
      <w:r/>
      <w:bookmarkStart w:id="234" w:name="_Toc259093684"/>
      <w:r/>
      <w:bookmarkStart w:id="235" w:name="_Toc23854"/>
      <w:r>
        <w:rPr>
          <w:rFonts w:hint="eastAsia" w:ascii="宋体" w:hAnsi="宋体" w:cs="宋体"/>
          <w:b/>
          <w:color w:val="auto"/>
          <w:sz w:val="24"/>
          <w:szCs w:val="24"/>
          <w:highlight w:val="none"/>
        </w:rPr>
        <w:t xml:space="preserve">2.11 税费</w:t>
      </w:r>
      <w:bookmarkEnd w:id="228"/>
      <w:r/>
      <w:bookmarkEnd w:id="229"/>
      <w:r/>
      <w:bookmarkEnd w:id="230"/>
      <w:r/>
      <w:bookmarkEnd w:id="231"/>
      <w:r/>
      <w:bookmarkEnd w:id="232"/>
      <w:r/>
      <w:bookmarkEnd w:id="233"/>
      <w:r/>
      <w:bookmarkEnd w:id="234"/>
      <w:r/>
      <w:bookmarkEnd w:id="235"/>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与合同有关的一切税费，均按照中华人民共和国法律的相关规定缴纳。</w:t>
      </w:r>
      <w:r/>
    </w:p>
    <w:p>
      <w:pPr>
        <w:ind w:firstLine="420"/>
        <w:spacing w:line="400" w:lineRule="exact"/>
        <w:rPr>
          <w:rFonts w:ascii="宋体" w:hAnsi="宋体" w:cs="宋体"/>
          <w:b/>
          <w:color w:val="auto"/>
          <w:sz w:val="24"/>
          <w:szCs w:val="24"/>
          <w:highlight w:val="none"/>
        </w:rPr>
      </w:pPr>
      <w:r/>
      <w:bookmarkStart w:id="236" w:name="_Toc25525"/>
      <w:r/>
      <w:bookmarkStart w:id="237" w:name="_Toc487900368"/>
      <w:r/>
      <w:bookmarkStart w:id="238" w:name="_Toc7315"/>
      <w:r/>
      <w:bookmarkStart w:id="239" w:name="_Toc14814"/>
      <w:r/>
      <w:bookmarkStart w:id="240" w:name="_Toc26883"/>
      <w:r/>
      <w:bookmarkStart w:id="241" w:name="_Toc279701258"/>
      <w:r/>
      <w:bookmarkStart w:id="242" w:name="_Toc30105"/>
      <w:r/>
      <w:bookmarkStart w:id="243" w:name="_Toc259093687"/>
      <w:r>
        <w:rPr>
          <w:rFonts w:hint="eastAsia" w:ascii="宋体" w:hAnsi="宋体" w:cs="宋体"/>
          <w:b/>
          <w:color w:val="auto"/>
          <w:sz w:val="24"/>
          <w:szCs w:val="24"/>
          <w:highlight w:val="none"/>
        </w:rPr>
        <w:t xml:space="preserve">2.12 乙方破产</w:t>
      </w:r>
      <w:bookmarkEnd w:id="236"/>
      <w:r/>
      <w:bookmarkEnd w:id="237"/>
      <w:r/>
      <w:bookmarkEnd w:id="238"/>
      <w:r/>
      <w:bookmarkEnd w:id="239"/>
      <w:r/>
      <w:bookmarkEnd w:id="240"/>
      <w:r/>
      <w:bookmarkEnd w:id="241"/>
      <w:r/>
      <w:bookmarkEnd w:id="242"/>
      <w:r/>
      <w:bookmarkEnd w:id="243"/>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20"/>
        <w:spacing w:line="400" w:lineRule="exact"/>
        <w:rPr>
          <w:rFonts w:hint="eastAsia" w:ascii="宋体" w:hAnsi="宋体" w:eastAsia="宋体" w:cs="Times New Roman"/>
          <w:color w:val="auto"/>
          <w:szCs w:val="21"/>
          <w:highlight w:val="none"/>
          <w:lang w:val="zh-CN"/>
        </w:rPr>
      </w:pPr>
      <w:r/>
      <w:bookmarkStart w:id="244" w:name="_Toc1123"/>
      <w:r/>
      <w:bookmarkStart w:id="245" w:name="_Toc2016"/>
      <w:r/>
      <w:bookmarkStart w:id="246" w:name="_Toc23323"/>
      <w:r>
        <w:rPr>
          <w:rFonts w:hint="eastAsia" w:ascii="宋体" w:hAnsi="宋体" w:cs="宋体"/>
          <w:b/>
          <w:color w:val="auto"/>
          <w:sz w:val="24"/>
          <w:szCs w:val="24"/>
          <w:highlight w:val="none"/>
        </w:rPr>
        <w:t xml:space="preserve">2.13 合同中止、终止</w:t>
      </w:r>
      <w:bookmarkEnd w:id="244"/>
      <w:r/>
      <w:bookmarkEnd w:id="245"/>
      <w:r/>
      <w:bookmarkEnd w:id="246"/>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2.13.1 双方当事人不得擅自中止或者终止合同；</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2.13.2合同继续履行将损害国家利益和社会公共利益的，双方当事人应当中止或者终止合同。有过错的一方应当承担赔偿责任，双方当事人都有过错的，各自承担相应的责任。</w:t>
      </w:r>
      <w:r/>
    </w:p>
    <w:p>
      <w:pPr>
        <w:ind w:firstLine="420"/>
        <w:spacing w:line="400" w:lineRule="exact"/>
        <w:rPr>
          <w:rFonts w:hint="eastAsia" w:ascii="宋体" w:hAnsi="宋体" w:eastAsia="宋体" w:cs="Times New Roman"/>
          <w:color w:val="auto"/>
          <w:szCs w:val="21"/>
          <w:highlight w:val="none"/>
          <w:lang w:val="zh-CN"/>
        </w:rPr>
      </w:pPr>
      <w:r/>
      <w:bookmarkStart w:id="247" w:name="_Toc17363"/>
      <w:r/>
      <w:bookmarkStart w:id="248" w:name="_Toc1969"/>
      <w:r/>
      <w:bookmarkStart w:id="249" w:name="_Toc14525"/>
      <w:r>
        <w:rPr>
          <w:rFonts w:hint="eastAsia" w:ascii="宋体" w:hAnsi="宋体" w:cs="宋体"/>
          <w:b/>
          <w:color w:val="auto"/>
          <w:sz w:val="24"/>
          <w:szCs w:val="24"/>
          <w:highlight w:val="none"/>
        </w:rPr>
        <w:t xml:space="preserve">2.14 检验和验收</w:t>
      </w:r>
      <w:bookmarkEnd w:id="247"/>
      <w:r/>
      <w:bookmarkEnd w:id="248"/>
      <w:r/>
      <w:bookmarkEnd w:id="249"/>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2.14.1 乙方按照约定，定期提交服务报告，甲方定期进行验收；</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1"/>
      <w:r/>
      <w:bookmarkEnd w:id="212"/>
      <w:r/>
      <w:bookmarkEnd w:id="213"/>
      <w:r/>
      <w:bookmarkEnd w:id="214"/>
      <w:r/>
      <w:r/>
    </w:p>
    <w:p>
      <w:pPr>
        <w:ind w:firstLine="420"/>
        <w:spacing w:line="400" w:lineRule="exact"/>
        <w:rPr>
          <w:rFonts w:hint="eastAsia" w:ascii="宋体" w:hAnsi="宋体" w:eastAsia="宋体" w:cs="Times New Roman"/>
          <w:color w:val="auto"/>
          <w:szCs w:val="21"/>
          <w:highlight w:val="none"/>
          <w:lang w:val="zh-CN"/>
        </w:rPr>
      </w:pPr>
      <w:r/>
      <w:bookmarkStart w:id="250" w:name="_Toc487900371"/>
      <w:r/>
      <w:bookmarkStart w:id="251" w:name="_Toc259093690"/>
      <w:r/>
      <w:bookmarkStart w:id="252" w:name="_Toc279701261"/>
      <w:r/>
      <w:bookmarkStart w:id="253" w:name="_Toc31892"/>
      <w:r/>
      <w:bookmarkStart w:id="254" w:name="_Toc25198"/>
      <w:r/>
      <w:bookmarkStart w:id="255" w:name="_Toc9808"/>
      <w:r/>
      <w:bookmarkStart w:id="256" w:name="_Toc12666"/>
      <w:r/>
      <w:bookmarkStart w:id="257" w:name="_Toc2308"/>
      <w:r>
        <w:rPr>
          <w:rFonts w:hint="eastAsia" w:ascii="宋体" w:hAnsi="宋体" w:cs="宋体"/>
          <w:b/>
          <w:color w:val="auto"/>
          <w:sz w:val="24"/>
          <w:szCs w:val="24"/>
          <w:highlight w:val="none"/>
        </w:rPr>
        <w:t xml:space="preserve">2.15 通知</w:t>
      </w:r>
      <w:bookmarkEnd w:id="250"/>
      <w:r/>
      <w:bookmarkEnd w:id="251"/>
      <w:r/>
      <w:bookmarkEnd w:id="252"/>
      <w:r>
        <w:rPr>
          <w:rFonts w:hint="eastAsia" w:ascii="宋体" w:hAnsi="宋体" w:cs="宋体"/>
          <w:b/>
          <w:color w:val="auto"/>
          <w:sz w:val="24"/>
          <w:szCs w:val="24"/>
          <w:highlight w:val="none"/>
        </w:rPr>
        <w:t xml:space="preserve">和送达</w:t>
      </w:r>
      <w:bookmarkEnd w:id="253"/>
      <w:r/>
      <w:bookmarkEnd w:id="254"/>
      <w:r/>
      <w:bookmarkEnd w:id="255"/>
      <w:r/>
      <w:bookmarkEnd w:id="256"/>
      <w:r/>
      <w:bookmarkEnd w:id="257"/>
      <w:r/>
      <w:r/>
    </w:p>
    <w:p>
      <w:pPr>
        <w:ind w:firstLine="420"/>
        <w:spacing w:line="400" w:lineRule="exact"/>
        <w:rPr>
          <w:rFonts w:hint="eastAsia" w:ascii="宋体" w:hAnsi="宋体" w:eastAsia="宋体" w:cs="Times New Roman"/>
          <w:color w:val="auto"/>
          <w:szCs w:val="21"/>
          <w:highlight w:val="none"/>
          <w:lang w:val="zh-CN"/>
        </w:rPr>
      </w:pPr>
      <w:r/>
      <w:bookmarkStart w:id="258" w:name="_Toc29220"/>
      <w:r/>
      <w:bookmarkStart w:id="259" w:name="_Toc259093691"/>
      <w:r/>
      <w:bookmarkStart w:id="260" w:name="_Toc487900372"/>
      <w:r/>
      <w:bookmarkStart w:id="261" w:name="_Toc279701262"/>
      <w:r>
        <w:rPr>
          <w:rFonts w:hint="eastAsia" w:ascii="宋体" w:hAnsi="宋体" w:eastAsia="宋体" w:cs="Times New Roman"/>
          <w:color w:val="auto"/>
          <w:szCs w:val="21"/>
          <w:highlight w:val="none"/>
          <w:lang w:val="zh-CN"/>
        </w:rPr>
        <w:t xml:space="preserve">2.15.1 任何一方因履行合同而以合同第一部分尾部所列明的          发出的所有通知、文件、材料，均视为已向对方当事人送达；任何一方变更上述送达方式或者地址的，应于   个工作日内书面通知对方当事人，在对方当事人收到有关变更通知之前，变更前的约定送达方式或者地址仍视为有效。</w:t>
      </w:r>
      <w:bookmarkEnd w:id="258"/>
      <w:r/>
      <w:r/>
    </w:p>
    <w:p>
      <w:pPr>
        <w:ind w:firstLine="420"/>
        <w:spacing w:line="400" w:lineRule="exact"/>
        <w:rPr>
          <w:rFonts w:hint="eastAsia" w:ascii="宋体" w:hAnsi="宋体" w:eastAsia="宋体" w:cs="Times New Roman"/>
          <w:color w:val="auto"/>
          <w:szCs w:val="21"/>
          <w:highlight w:val="none"/>
          <w:lang w:val="zh-CN"/>
        </w:rPr>
      </w:pPr>
      <w:r/>
      <w:bookmarkStart w:id="262" w:name="_Toc18401"/>
      <w:r/>
      <w:bookmarkStart w:id="263" w:name="_Toc27674"/>
      <w:r>
        <w:rPr>
          <w:rFonts w:hint="eastAsia" w:ascii="宋体" w:hAnsi="宋体" w:eastAsia="宋体" w:cs="Times New Roman"/>
          <w:color w:val="auto"/>
          <w:szCs w:val="21"/>
          <w:highlight w:val="none"/>
          <w:lang w:val="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9"/>
      <w:r/>
      <w:bookmarkEnd w:id="260"/>
      <w:r/>
      <w:bookmarkEnd w:id="261"/>
      <w:r/>
      <w:bookmarkEnd w:id="262"/>
      <w:r/>
      <w:bookmarkEnd w:id="263"/>
      <w:r/>
      <w:r/>
    </w:p>
    <w:p>
      <w:pPr>
        <w:ind w:firstLine="420"/>
        <w:spacing w:line="400" w:lineRule="exact"/>
        <w:rPr>
          <w:rFonts w:hint="eastAsia" w:ascii="宋体" w:hAnsi="宋体" w:eastAsia="宋体" w:cs="Times New Roman"/>
          <w:color w:val="auto"/>
          <w:szCs w:val="21"/>
          <w:highlight w:val="none"/>
          <w:lang w:val="zh-CN"/>
        </w:rPr>
      </w:pPr>
      <w:r/>
      <w:bookmarkStart w:id="264" w:name="_Toc487900373"/>
      <w:r/>
      <w:bookmarkStart w:id="265" w:name="_Toc5063"/>
      <w:r/>
      <w:bookmarkStart w:id="266" w:name="_Toc259093692"/>
      <w:r/>
      <w:bookmarkStart w:id="267" w:name="_Toc279701263"/>
      <w:r/>
      <w:bookmarkStart w:id="268" w:name="_Toc20808"/>
      <w:r/>
      <w:bookmarkStart w:id="269" w:name="_Toc27644"/>
      <w:r/>
      <w:bookmarkStart w:id="270" w:name="_Toc12254"/>
      <w:r>
        <w:rPr>
          <w:rFonts w:hint="eastAsia" w:ascii="宋体" w:hAnsi="宋体" w:cs="宋体"/>
          <w:b/>
          <w:color w:val="auto"/>
          <w:sz w:val="24"/>
          <w:szCs w:val="24"/>
          <w:highlight w:val="none"/>
        </w:rPr>
        <w:t xml:space="preserve">2.16 合同使用的文字和适用的法律</w:t>
      </w:r>
      <w:bookmarkEnd w:id="264"/>
      <w:r/>
      <w:bookmarkEnd w:id="265"/>
      <w:r/>
      <w:bookmarkEnd w:id="266"/>
      <w:r/>
      <w:bookmarkEnd w:id="267"/>
      <w:r/>
      <w:bookmarkEnd w:id="268"/>
      <w:r/>
      <w:bookmarkEnd w:id="269"/>
      <w:r/>
      <w:bookmarkEnd w:id="270"/>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2.16.1 合同使用汉语书就、变更和解释；</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2.16.2 合同适用中华人民共和国法律。</w:t>
      </w:r>
      <w:r/>
    </w:p>
    <w:p>
      <w:pPr>
        <w:ind w:firstLine="420"/>
        <w:spacing w:line="400" w:lineRule="exact"/>
        <w:rPr>
          <w:rFonts w:hint="eastAsia" w:ascii="宋体" w:hAnsi="宋体" w:eastAsia="宋体" w:cs="Times New Roman"/>
          <w:color w:val="auto"/>
          <w:szCs w:val="21"/>
          <w:highlight w:val="none"/>
          <w:lang w:val="zh-CN"/>
        </w:rPr>
      </w:pPr>
      <w:r/>
      <w:bookmarkStart w:id="271" w:name="_Toc30096"/>
      <w:r/>
      <w:bookmarkStart w:id="272" w:name="_Toc279701264"/>
      <w:r/>
      <w:bookmarkStart w:id="273" w:name="_Toc22266"/>
      <w:r/>
      <w:bookmarkStart w:id="274" w:name="_Toc1492"/>
      <w:r/>
      <w:bookmarkStart w:id="275" w:name="_Toc27403"/>
      <w:r/>
      <w:bookmarkStart w:id="276" w:name="_Toc259093693"/>
      <w:r/>
      <w:bookmarkStart w:id="277" w:name="_Toc27127"/>
      <w:r>
        <w:rPr>
          <w:rFonts w:hint="eastAsia" w:ascii="宋体" w:hAnsi="宋体" w:cs="宋体"/>
          <w:b/>
          <w:color w:val="auto"/>
          <w:sz w:val="24"/>
          <w:szCs w:val="24"/>
          <w:highlight w:val="none"/>
        </w:rPr>
        <w:t xml:space="preserve">2.2</w:t>
      </w:r>
      <w:bookmarkEnd w:id="271"/>
      <w:r/>
      <w:bookmarkEnd w:id="272"/>
      <w:r/>
      <w:bookmarkEnd w:id="273"/>
      <w:r/>
      <w:bookmarkEnd w:id="274"/>
      <w:r/>
      <w:bookmarkEnd w:id="275"/>
      <w:r/>
      <w:bookmarkEnd w:id="276"/>
      <w:r/>
      <w:bookmarkEnd w:id="277"/>
      <w:r>
        <w:rPr>
          <w:rFonts w:hint="eastAsia" w:ascii="宋体" w:hAnsi="宋体" w:cs="宋体"/>
          <w:b/>
          <w:color w:val="auto"/>
          <w:sz w:val="24"/>
          <w:szCs w:val="24"/>
          <w:highlight w:val="none"/>
        </w:rPr>
        <w:t xml:space="preserve">1 履约保证金：</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2.21.1 </w:t>
      </w:r>
      <w:bookmarkStart w:id="278" w:name="OLE_LINK183"/>
      <w:r>
        <w:rPr>
          <w:rFonts w:hint="eastAsia" w:ascii="宋体" w:hAnsi="宋体" w:eastAsia="宋体" w:cs="Times New Roman"/>
          <w:color w:val="auto"/>
          <w:szCs w:val="21"/>
          <w:highlight w:val="none"/>
          <w:lang w:val="zh-CN"/>
        </w:rPr>
        <w:t xml:space="preserve">签订合同前，中标供应商须按下表要求缴纳合同总金额</w:t>
      </w:r>
      <w:r>
        <w:rPr>
          <w:rFonts w:hint="eastAsia" w:ascii="宋体" w:hAnsi="宋体" w:eastAsia="宋体" w:cs="Times New Roman"/>
          <w:color w:val="auto"/>
          <w:szCs w:val="21"/>
          <w:highlight w:val="none"/>
          <w:u w:val="single"/>
          <w:lang w:val="zh-CN"/>
        </w:rPr>
        <w:t xml:space="preserve"> 10 </w:t>
      </w:r>
      <w:r>
        <w:rPr>
          <w:rFonts w:hint="eastAsia" w:ascii="宋体" w:hAnsi="宋体" w:eastAsia="宋体" w:cs="Times New Roman"/>
          <w:color w:val="auto"/>
          <w:szCs w:val="21"/>
          <w:highlight w:val="none"/>
          <w:lang w:val="zh-CN"/>
        </w:rPr>
        <w:t xml:space="preserve">%的履约保证金。</w:t>
      </w:r>
      <w:bookmarkEnd w:id="278"/>
      <w:r/>
      <w:r/>
    </w:p>
    <w:tbl>
      <w:tblPr>
        <w:tblStyle w:val="722"/>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3339"/>
        <w:gridCol w:w="965"/>
        <w:gridCol w:w="3555"/>
      </w:tblGrid>
      <w:tr>
        <w:trPr>
          <w:jc w:val="center"/>
          <w:trHeight w:val="522"/>
        </w:trPr>
        <w:tc>
          <w:tcPr>
            <w:tcW w:w="1341" w:type="dxa"/>
            <w:vAlign w:val="center"/>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bCs/>
                <w:color w:val="auto"/>
                <w:sz w:val="21"/>
                <w:szCs w:val="21"/>
                <w:highlight w:val="none"/>
                <w:lang w:val="zh-CN"/>
              </w:rPr>
              <w:t xml:space="preserve">收款单位</w:t>
            </w:r>
            <w:r/>
          </w:p>
        </w:tc>
        <w:tc>
          <w:tcPr>
            <w:tcW w:w="3339" w:type="dxa"/>
            <w:vAlign w:val="top"/>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rPr>
            </w:pPr>
            <w:r>
              <w:rPr>
                <w:rFonts w:ascii="宋体" w:hAnsi="宋体"/>
                <w:bCs/>
                <w:color w:val="auto"/>
                <w:sz w:val="21"/>
                <w:szCs w:val="21"/>
                <w:highlight w:val="none"/>
              </w:rPr>
            </w:r>
            <w:r/>
          </w:p>
        </w:tc>
        <w:tc>
          <w:tcPr>
            <w:tcW w:w="965" w:type="dxa"/>
            <w:vAlign w:val="center"/>
            <w:vMerge w:val="restart"/>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bCs/>
                <w:color w:val="auto"/>
                <w:sz w:val="21"/>
                <w:szCs w:val="21"/>
                <w:highlight w:val="none"/>
                <w:lang w:val="zh-CN"/>
              </w:rPr>
              <w:t xml:space="preserve">交纳</w:t>
            </w:r>
            <w:r/>
          </w:p>
          <w:p>
            <w:pPr>
              <w:jc w:val="cente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bCs/>
                <w:color w:val="auto"/>
                <w:sz w:val="21"/>
                <w:szCs w:val="21"/>
                <w:highlight w:val="none"/>
                <w:lang w:val="zh-CN"/>
              </w:rPr>
              <w:t xml:space="preserve">形式</w:t>
            </w:r>
            <w:r/>
          </w:p>
        </w:tc>
        <w:tc>
          <w:tcPr>
            <w:tcW w:w="3555" w:type="dxa"/>
            <w:vAlign w:val="center"/>
            <w:vMerge w:val="restart"/>
            <w:textDirection w:val="lrTb"/>
            <w:noWrap w:val="false"/>
          </w:tcPr>
          <w:p>
            <w:pP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履约保证金应以支票、汇票、本票、保函、保险保单等非现金形式缴纳或提交。</w:t>
            </w:r>
            <w:r/>
          </w:p>
        </w:tc>
      </w:tr>
      <w:tr>
        <w:trPr>
          <w:jc w:val="center"/>
          <w:trHeight w:val="522"/>
        </w:trPr>
        <w:tc>
          <w:tcPr>
            <w:tcW w:w="1341" w:type="dxa"/>
            <w:vAlign w:val="center"/>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bCs/>
                <w:color w:val="auto"/>
                <w:sz w:val="21"/>
                <w:szCs w:val="21"/>
                <w:highlight w:val="none"/>
                <w:lang w:val="zh-CN"/>
              </w:rPr>
              <w:t xml:space="preserve">开户行</w:t>
            </w:r>
            <w:r/>
          </w:p>
        </w:tc>
        <w:tc>
          <w:tcPr>
            <w:tcW w:w="3339" w:type="dxa"/>
            <w:vAlign w:val="center"/>
            <w:textDirection w:val="lrTb"/>
            <w:noWrap w:val="false"/>
          </w:tcPr>
          <w:p>
            <w:pPr>
              <w:jc w:val="center"/>
              <w:keepLines w:val="0"/>
              <w:keepNext w:val="0"/>
              <w:pageBreakBefore w:val="0"/>
              <w:spacing w:line="240" w:lineRule="auto"/>
              <w:widowControl w:val="off"/>
              <w:rPr>
                <w:color w:val="auto"/>
                <w:sz w:val="21"/>
                <w:szCs w:val="21"/>
                <w:highlight w:val="none"/>
              </w:rPr>
            </w:pPr>
            <w:r>
              <w:rPr>
                <w:color w:val="auto"/>
                <w:sz w:val="21"/>
                <w:szCs w:val="21"/>
                <w:highlight w:val="none"/>
              </w:rPr>
            </w:r>
            <w:r/>
          </w:p>
        </w:tc>
        <w:tc>
          <w:tcPr>
            <w:tcW w:w="965" w:type="dxa"/>
            <w:vAlign w:val="center"/>
            <w:vMerge w:val="continue"/>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lang w:val="zh-CN"/>
              </w:rPr>
            </w:pPr>
            <w:r>
              <w:rPr>
                <w:rFonts w:ascii="宋体" w:hAnsi="宋体"/>
                <w:bCs/>
                <w:color w:val="auto"/>
                <w:sz w:val="21"/>
                <w:szCs w:val="21"/>
                <w:highlight w:val="none"/>
                <w:lang w:val="zh-CN"/>
              </w:rPr>
            </w:r>
            <w:r/>
          </w:p>
        </w:tc>
        <w:tc>
          <w:tcPr>
            <w:tcW w:w="3555" w:type="dxa"/>
            <w:vAlign w:val="center"/>
            <w:vMerge w:val="continue"/>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lang w:val="zh-CN"/>
              </w:rPr>
            </w:pPr>
            <w:r>
              <w:rPr>
                <w:rFonts w:ascii="宋体" w:hAnsi="宋体"/>
                <w:bCs/>
                <w:color w:val="auto"/>
                <w:sz w:val="21"/>
                <w:szCs w:val="21"/>
                <w:highlight w:val="none"/>
                <w:lang w:val="zh-CN"/>
              </w:rPr>
            </w:r>
            <w:r/>
          </w:p>
        </w:tc>
      </w:tr>
      <w:tr>
        <w:trPr>
          <w:jc w:val="center"/>
          <w:trHeight w:val="522"/>
        </w:trPr>
        <w:tc>
          <w:tcPr>
            <w:tcW w:w="1341" w:type="dxa"/>
            <w:vAlign w:val="center"/>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cs="宋体"/>
                <w:color w:val="auto"/>
                <w:sz w:val="21"/>
                <w:szCs w:val="21"/>
                <w:highlight w:val="none"/>
                <w:lang w:val="zh-CN"/>
              </w:rPr>
              <w:t xml:space="preserve">账号</w:t>
            </w:r>
            <w:r/>
          </w:p>
        </w:tc>
        <w:tc>
          <w:tcPr>
            <w:tcW w:w="3339" w:type="dxa"/>
            <w:vAlign w:val="center"/>
            <w:textDirection w:val="lrTb"/>
            <w:noWrap w:val="false"/>
          </w:tcPr>
          <w:p>
            <w:pPr>
              <w:jc w:val="center"/>
              <w:keepLines w:val="0"/>
              <w:keepNext w:val="0"/>
              <w:pageBreakBefore w:val="0"/>
              <w:spacing w:line="240" w:lineRule="auto"/>
              <w:widowControl w:val="off"/>
              <w:rPr>
                <w:color w:val="auto"/>
                <w:sz w:val="21"/>
                <w:szCs w:val="21"/>
                <w:highlight w:val="none"/>
              </w:rPr>
            </w:pPr>
            <w:r>
              <w:rPr>
                <w:color w:val="auto"/>
                <w:sz w:val="21"/>
                <w:szCs w:val="21"/>
                <w:highlight w:val="none"/>
              </w:rPr>
            </w:r>
            <w:r/>
          </w:p>
        </w:tc>
        <w:tc>
          <w:tcPr>
            <w:tcW w:w="965" w:type="dxa"/>
            <w:vAlign w:val="center"/>
            <w:vMerge w:val="continue"/>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lang w:val="zh-CN"/>
              </w:rPr>
            </w:pPr>
            <w:r>
              <w:rPr>
                <w:rFonts w:ascii="宋体" w:hAnsi="宋体"/>
                <w:bCs/>
                <w:color w:val="auto"/>
                <w:sz w:val="21"/>
                <w:szCs w:val="21"/>
                <w:highlight w:val="none"/>
                <w:lang w:val="zh-CN"/>
              </w:rPr>
            </w:r>
            <w:r/>
          </w:p>
        </w:tc>
        <w:tc>
          <w:tcPr>
            <w:tcW w:w="3555" w:type="dxa"/>
            <w:vAlign w:val="center"/>
            <w:vMerge w:val="continue"/>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lang w:val="zh-CN"/>
              </w:rPr>
            </w:pPr>
            <w:r>
              <w:rPr>
                <w:rFonts w:ascii="宋体" w:hAnsi="宋体"/>
                <w:bCs/>
                <w:color w:val="auto"/>
                <w:sz w:val="21"/>
                <w:szCs w:val="21"/>
                <w:highlight w:val="none"/>
                <w:lang w:val="zh-CN"/>
              </w:rPr>
            </w:r>
            <w:r/>
          </w:p>
        </w:tc>
      </w:tr>
      <w:tr>
        <w:trPr>
          <w:jc w:val="center"/>
          <w:trHeight w:val="522"/>
        </w:trPr>
        <w:tc>
          <w:tcPr>
            <w:tcW w:w="1341" w:type="dxa"/>
            <w:vAlign w:val="center"/>
            <w:textDirection w:val="lrTb"/>
            <w:noWrap w:val="false"/>
          </w:tcPr>
          <w:p>
            <w:pPr>
              <w:jc w:val="center"/>
              <w:keepLines w:val="0"/>
              <w:keepNext w:val="0"/>
              <w:pageBreakBefore w:val="0"/>
              <w:spacing w:line="240" w:lineRule="auto"/>
              <w:widowControl w:val="off"/>
              <w:rPr>
                <w:rFonts w:ascii="宋体" w:hAnsi="宋体"/>
                <w:bCs/>
                <w:color w:val="auto"/>
                <w:sz w:val="21"/>
                <w:szCs w:val="21"/>
                <w:highlight w:val="none"/>
              </w:rPr>
            </w:pPr>
            <w:r>
              <w:rPr>
                <w:rFonts w:hint="eastAsia" w:ascii="宋体" w:hAnsi="宋体" w:cs="宋体"/>
                <w:color w:val="auto"/>
                <w:sz w:val="21"/>
                <w:szCs w:val="21"/>
                <w:highlight w:val="none"/>
                <w:lang w:val="zh-CN"/>
              </w:rPr>
              <w:t xml:space="preserve">退还时间</w:t>
            </w:r>
            <w:r/>
          </w:p>
        </w:tc>
        <w:tc>
          <w:tcPr>
            <w:gridSpan w:val="3"/>
            <w:tcW w:w="7859" w:type="dxa"/>
            <w:vAlign w:val="center"/>
            <w:textDirection w:val="lrTb"/>
            <w:noWrap w:val="false"/>
          </w:tcPr>
          <w:p>
            <w:pPr>
              <w:jc w:val="center"/>
              <w:keepLines w:val="0"/>
              <w:keepNext w:val="0"/>
              <w:pageBreakBefore w:val="0"/>
              <w:spacing w:line="240" w:lineRule="auto"/>
              <w:widowControl w:val="off"/>
              <w:rPr>
                <w:rFonts w:ascii="宋体"/>
                <w:color w:val="auto"/>
                <w:sz w:val="21"/>
                <w:szCs w:val="21"/>
                <w:highlight w:val="none"/>
              </w:rPr>
            </w:pPr>
            <w:r>
              <w:rPr>
                <w:rFonts w:ascii="宋体" w:hAnsi="宋体"/>
                <w:color w:val="auto"/>
                <w:sz w:val="21"/>
                <w:szCs w:val="21"/>
                <w:highlight w:val="none"/>
              </w:rPr>
              <w:t xml:space="preserve">养护期满且养护缺陷更正，并配合新中标单位办理移交手续后</w:t>
            </w:r>
            <w:r>
              <w:rPr>
                <w:rFonts w:hint="eastAsia" w:ascii="宋体" w:hAnsi="宋体" w:cs="宋体"/>
                <w:color w:val="auto"/>
                <w:sz w:val="21"/>
                <w:szCs w:val="21"/>
                <w:highlight w:val="none"/>
              </w:rPr>
              <w:t xml:space="preserve">无息退还</w:t>
            </w:r>
            <w:r/>
          </w:p>
        </w:tc>
      </w:tr>
    </w:tbl>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w:t>
      </w:r>
      <w:r>
        <w:rPr>
          <w:rFonts w:hint="eastAsia" w:ascii="宋体" w:hAnsi="宋体" w:eastAsia="宋体" w:cs="Times New Roman"/>
          <w:color w:val="auto"/>
          <w:szCs w:val="21"/>
          <w:highlight w:val="none"/>
        </w:rPr>
        <w:t xml:space="preserve">21</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lang w:val="zh-CN"/>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2.21.3 如果甲方未及时退还履约保证金，相关责任由甲乙双方在合同中自行约定。</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2.21.4 如乙方对养护缺陷不予更正，甲方有权另请其他企业更正，所发生的费用在</w:t>
      </w:r>
      <w:r>
        <w:rPr>
          <w:rFonts w:hint="eastAsia" w:ascii="宋体" w:hAnsi="宋体" w:eastAsia="宋体" w:cs="Times New Roman"/>
          <w:color w:val="auto"/>
          <w:szCs w:val="21"/>
          <w:highlight w:val="none"/>
          <w:lang w:val="en-US" w:eastAsia="zh-CN"/>
        </w:rPr>
        <w:t xml:space="preserve">履约保证金</w:t>
      </w:r>
      <w:r>
        <w:rPr>
          <w:rFonts w:hint="eastAsia" w:ascii="宋体" w:hAnsi="宋体" w:eastAsia="宋体" w:cs="Times New Roman"/>
          <w:color w:val="auto"/>
          <w:szCs w:val="21"/>
          <w:highlight w:val="none"/>
        </w:rPr>
        <w:t xml:space="preserve">中扣除。</w:t>
      </w:r>
      <w:r/>
    </w:p>
    <w:p>
      <w:pPr>
        <w:spacing w:after="156"/>
        <w:rPr>
          <w:rFonts w:ascii="宋体" w:hAnsi="宋体"/>
          <w:b/>
          <w:color w:val="auto"/>
          <w:sz w:val="30"/>
          <w:szCs w:val="30"/>
          <w:highlight w:val="none"/>
        </w:rPr>
      </w:pPr>
      <w:r>
        <w:rPr>
          <w:rFonts w:ascii="宋体" w:hAnsi="宋体"/>
          <w:b/>
          <w:color w:val="auto"/>
          <w:sz w:val="30"/>
          <w:szCs w:val="30"/>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keepLines w:val="0"/>
        <w:keepNext w:val="0"/>
        <w:pageBreakBefore/>
        <w:spacing w:after="156"/>
        <w:widowControl w:val="off"/>
        <w:rPr>
          <w:rFonts w:ascii="宋体" w:hAnsi="宋体"/>
          <w:b/>
          <w:color w:val="auto"/>
          <w:sz w:val="30"/>
          <w:szCs w:val="30"/>
          <w:highlight w:val="none"/>
        </w:rPr>
      </w:pPr>
      <w:r>
        <w:rPr>
          <w:rFonts w:hint="eastAsia" w:ascii="宋体" w:hAnsi="宋体"/>
          <w:b/>
          <w:color w:val="auto"/>
          <w:sz w:val="30"/>
          <w:szCs w:val="30"/>
          <w:highlight w:val="none"/>
        </w:rPr>
        <w:t xml:space="preserve">绿化养护承诺书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若我单位中标，将严格履行以下承诺，并已将相关费用考虑在综合报价中。</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养护劳动力严格按标书规定要求配足配齐。正常养护绿地养护人员按照投标文件人员数量配备。扣除工人休息日、重点季节突击性用工外，每天养护工人到岗率确保达到100%。突击工作无条件服从，并增派人员和设备。</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2、中标后按招标文件规定数量于</w:t>
      </w:r>
      <w:r>
        <w:rPr>
          <w:rFonts w:hint="eastAsia" w:ascii="宋体" w:hAnsi="宋体"/>
          <w:color w:val="auto"/>
          <w:szCs w:val="21"/>
          <w:highlight w:val="none"/>
          <w:u w:val="single"/>
        </w:rPr>
        <w:t xml:space="preserve"> 2025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日前将所有养护设备配备到位，如未能在规定时间将上述设备配备到位，将接受招标人暂停支付养护经费</w:t>
      </w:r>
      <w:r>
        <w:rPr>
          <w:rFonts w:hint="eastAsia" w:ascii="宋体" w:hAnsi="宋体"/>
          <w:color w:val="auto"/>
          <w:szCs w:val="21"/>
          <w:highlight w:val="none"/>
          <w:lang w:eastAsia="zh-CN"/>
        </w:rPr>
        <w:t xml:space="preserve">及其他</w:t>
      </w:r>
      <w:r>
        <w:rPr>
          <w:rFonts w:hint="eastAsia" w:ascii="宋体" w:hAnsi="宋体"/>
          <w:color w:val="auto"/>
          <w:szCs w:val="21"/>
          <w:highlight w:val="none"/>
        </w:rPr>
        <w:t xml:space="preserve">更严厉的处罚，同时保证上述设备仅限用于</w:t>
      </w:r>
      <w:r>
        <w:rPr>
          <w:rFonts w:hint="eastAsia" w:ascii="宋体" w:hAnsi="宋体"/>
          <w:color w:val="auto"/>
          <w:szCs w:val="21"/>
          <w:highlight w:val="none"/>
          <w:u w:val="single"/>
          <w:lang w:val="en-US" w:eastAsia="zh-CN"/>
        </w:rPr>
        <w:t xml:space="preserve">丹阳市延陵镇</w:t>
      </w:r>
      <w:r>
        <w:rPr>
          <w:rFonts w:hint="eastAsia" w:ascii="宋体" w:hAnsi="宋体"/>
          <w:color w:val="auto"/>
          <w:szCs w:val="21"/>
          <w:highlight w:val="none"/>
          <w:u w:val="single"/>
          <w:lang w:eastAsia="zh-CN"/>
        </w:rPr>
        <w:t xml:space="preserve">人民政府</w:t>
      </w:r>
      <w:r>
        <w:rPr>
          <w:rFonts w:hint="eastAsia" w:ascii="宋体" w:hAnsi="宋体"/>
          <w:color w:val="auto"/>
          <w:szCs w:val="21"/>
          <w:highlight w:val="none"/>
          <w:u w:val="single"/>
        </w:rPr>
        <w:t xml:space="preserve">管辖绿地</w:t>
      </w:r>
      <w:r>
        <w:rPr>
          <w:rFonts w:hint="eastAsia" w:ascii="宋体" w:hAnsi="宋体"/>
          <w:color w:val="auto"/>
          <w:szCs w:val="21"/>
          <w:highlight w:val="none"/>
        </w:rPr>
        <w:t xml:space="preserve">中标标段的绿化养护，使用过程中落实专人做好设备维护更新管理工作，确保设备外观整洁、性能良好。</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3、根据招标文件要求于</w:t>
      </w:r>
      <w:r>
        <w:rPr>
          <w:rFonts w:hint="eastAsia" w:ascii="宋体" w:hAnsi="宋体"/>
          <w:color w:val="auto"/>
          <w:szCs w:val="21"/>
          <w:highlight w:val="none"/>
          <w:u w:val="single"/>
        </w:rPr>
        <w:t xml:space="preserve"> 2025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日前将为养护工人配备的工作服（包括反光背心、帽子、雨衣雨裤等）发放到位，标明养护单位，并保证自</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日开始，养护工人全部统一着装上岗，道路或中分带养护人员需加穿反光背心。</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4、根据招标文件要求落实专人负责养护</w:t>
      </w:r>
      <w:r>
        <w:rPr>
          <w:rFonts w:hint="eastAsia" w:ascii="宋体" w:hAnsi="宋体"/>
          <w:color w:val="auto"/>
          <w:szCs w:val="21"/>
          <w:highlight w:val="none"/>
          <w:lang w:eastAsia="zh-CN"/>
        </w:rPr>
        <w:t xml:space="preserve">台账资料</w:t>
      </w:r>
      <w:r>
        <w:rPr>
          <w:rFonts w:hint="eastAsia" w:ascii="宋体" w:hAnsi="宋体"/>
          <w:color w:val="auto"/>
          <w:szCs w:val="21"/>
          <w:highlight w:val="none"/>
        </w:rPr>
        <w:t xml:space="preserve">的制作、管理，确保</w:t>
      </w:r>
      <w:r>
        <w:rPr>
          <w:rFonts w:hint="eastAsia" w:ascii="宋体" w:hAnsi="宋体"/>
          <w:color w:val="auto"/>
          <w:szCs w:val="21"/>
          <w:highlight w:val="none"/>
          <w:lang w:eastAsia="zh-CN"/>
        </w:rPr>
        <w:t xml:space="preserve">台账资料</w:t>
      </w:r>
      <w:r>
        <w:rPr>
          <w:rFonts w:hint="eastAsia" w:ascii="宋体" w:hAnsi="宋体"/>
          <w:color w:val="auto"/>
          <w:szCs w:val="21"/>
          <w:highlight w:val="none"/>
        </w:rPr>
        <w:t xml:space="preserve">记录详细，分类清楚，数据详实。及时建立养护范围内绿化苗木数据库，并根据实际情况进行动态更新。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5、根据招标文件规定的植物保存率的要求，养护期内加强管理，尽可能提高树木存活率，一旦出现枯枝现象，24小时内处理完毕，如出现树木、草坪等植物死亡，在第一时间内按规定格式及时上报。</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hint="eastAsia" w:ascii="宋体" w:hAnsi="宋体"/>
          <w:color w:val="auto"/>
          <w:szCs w:val="21"/>
          <w:highlight w:val="none"/>
        </w:rPr>
        <w:t xml:space="preserve">6、认真做好病虫害防治工作，对一些发生较为严重、防治难度较大的病虫害，严格按照招标人制定的防治方案进行防治。</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hint="eastAsia" w:ascii="宋体" w:hAnsi="宋体"/>
          <w:color w:val="auto"/>
          <w:szCs w:val="21"/>
          <w:highlight w:val="none"/>
        </w:rPr>
        <w:t xml:space="preserve">7、对行道树的修剪标准已理解掌握，养护期内将按标准对行道树进行冬季修剪，日常疏剪。通过修剪保证树冠通风透光、树型优美，修剪后上不挂各类线路、下不妨碍交通、旁不影响建筑，同时加强日常检查，及时清除枯枝危</w:t>
      </w:r>
      <w:r>
        <w:rPr>
          <w:rFonts w:hint="eastAsia" w:ascii="宋体" w:hAnsi="宋体"/>
          <w:color w:val="auto"/>
          <w:szCs w:val="21"/>
          <w:highlight w:val="none"/>
          <w:lang w:val="en-US" w:eastAsia="zh-CN"/>
        </w:rPr>
        <w:t xml:space="preserve">傍</w:t>
      </w:r>
      <w:r>
        <w:rPr>
          <w:rFonts w:hint="eastAsia" w:ascii="宋体" w:hAnsi="宋体"/>
          <w:color w:val="auto"/>
          <w:szCs w:val="21"/>
          <w:highlight w:val="none"/>
        </w:rPr>
        <w:t xml:space="preserve">、空中挂枝，避免断枝掉落伤人伤物事件发生。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8、养护期内，认真做好我中标标段内的各项安全防范工作，如发生安全事故，我单位负责处理解决，处理过程中所发生的费用（包括赔偿费用）由我单位承担。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建立应急抢险预案，组织一支稳定的110应急抢险队伍，配备必备的抢险车辆、工具设备，并落实专人负责抢险工作，保持全天24小时通信畅通，接到抢险任务后半小时内到达现场，在第一时间内解除险情。出现强对流等恶劣天气时，事先做好高大树木加固、危枝危膀剪除等防范措施，抢险应急队伍24小时值班待命；事中做到抢险人员主动上街巡视，主动发现问题、主动解除险情；事后及时清理现场做好善后工作。在做好本标段范围绿地内的应急抢险任务外，服从招标人的统一调度，确保完成招标人另行安排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应急抢险任务。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9、中标后按照</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的统一安排，对所有用于中标标段的制式浇灌水车、绿化工人专用运输车辆、载货汽车、</w:t>
      </w:r>
      <w:r>
        <w:rPr>
          <w:rFonts w:hint="eastAsia"/>
          <w:color w:val="auto"/>
          <w:highlight w:val="none"/>
          <w:lang w:val="zh-CN"/>
        </w:rPr>
        <w:t xml:space="preserve">高空升降车和专业汽吊</w:t>
      </w:r>
      <w:r>
        <w:rPr>
          <w:rFonts w:hint="eastAsia" w:ascii="宋体" w:hAnsi="宋体"/>
          <w:color w:val="auto"/>
          <w:szCs w:val="21"/>
          <w:highlight w:val="none"/>
        </w:rPr>
        <w:t xml:space="preserve">自行加装GPS定位装置，接受</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的监管，安装等相关费用由我单位承担。</w:t>
      </w:r>
      <w:r/>
    </w:p>
    <w:p>
      <w:pPr>
        <w:pStyle w:val="1848"/>
        <w:ind w:firstLine="5642"/>
        <w:rPr>
          <w:rFonts w:hAnsi="宋体"/>
          <w:color w:val="auto"/>
          <w:szCs w:val="21"/>
          <w:highlight w:val="none"/>
        </w:rPr>
      </w:pPr>
      <w:r>
        <w:rPr>
          <w:rFonts w:hint="eastAsia" w:hAnsi="宋体"/>
          <w:color w:val="auto"/>
          <w:szCs w:val="21"/>
          <w:highlight w:val="none"/>
        </w:rPr>
        <w:t xml:space="preserve">投标方：（单位盖章）</w:t>
      </w:r>
      <w:r/>
    </w:p>
    <w:p>
      <w:pPr>
        <w:pStyle w:val="1848"/>
        <w:ind w:firstLine="5642"/>
        <w:rPr>
          <w:rFonts w:hAnsi="宋体"/>
          <w:color w:val="auto"/>
          <w:szCs w:val="21"/>
          <w:highlight w:val="none"/>
        </w:rPr>
      </w:pPr>
      <w:r>
        <w:rPr>
          <w:rFonts w:hint="eastAsia" w:hAnsi="宋体"/>
          <w:color w:val="auto"/>
          <w:szCs w:val="21"/>
          <w:highlight w:val="none"/>
        </w:rPr>
        <w:t xml:space="preserve">法定代表人或代理人：（签字或盖章）</w:t>
      </w:r>
      <w:r/>
    </w:p>
    <w:p>
      <w:pPr>
        <w:pStyle w:val="1848"/>
        <w:ind w:firstLine="5642"/>
        <w:rPr>
          <w:rFonts w:hAnsi="宋体"/>
          <w:b/>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 xml:space="preserve">日</w:t>
      </w:r>
      <w:r/>
    </w:p>
    <w:p>
      <w:pPr>
        <w:jc w:val="center"/>
        <w:keepLines w:val="0"/>
        <w:keepNext w:val="0"/>
        <w:pageBreakBefore w:val="0"/>
        <w:spacing w:after="181" w:line="360" w:lineRule="auto"/>
        <w:widowControl/>
        <w:rPr>
          <w:rFonts w:ascii="宋体" w:hAnsi="宋体" w:cs="宋体"/>
          <w:color w:val="auto"/>
          <w:sz w:val="24"/>
          <w:highlight w:val="none"/>
        </w:rPr>
        <w:outlineLvl w:val="0"/>
      </w:pPr>
      <w:r>
        <w:rPr>
          <w:rFonts w:hint="eastAsia" w:ascii="宋体" w:hAnsi="宋体" w:cs="楷体"/>
          <w:b/>
          <w:color w:val="auto"/>
          <w:sz w:val="30"/>
          <w:szCs w:val="30"/>
          <w:highlight w:val="none"/>
        </w:rPr>
        <w:br w:type="page" w:clear="all"/>
      </w:r>
      <w:bookmarkStart w:id="279" w:name="_Toc2754"/>
      <w:r>
        <w:rPr>
          <w:rFonts w:hint="eastAsia" w:ascii="宋体" w:hAnsi="宋体" w:eastAsia="宋体" w:cs="宋体"/>
          <w:b/>
          <w:bCs/>
          <w:color w:val="auto"/>
          <w:sz w:val="32"/>
          <w:szCs w:val="32"/>
          <w:highlight w:val="none"/>
          <w:lang w:val="en-US" w:eastAsia="zh-CN" w:bidi="ar-SA"/>
        </w:rPr>
        <w:t xml:space="preserve">第四部分 采购需求</w:t>
      </w:r>
      <w:bookmarkEnd w:id="279"/>
      <w:r/>
      <w:r/>
    </w:p>
    <w:p>
      <w:pPr>
        <w:numPr>
          <w:ilvl w:val="0"/>
          <w:numId w:val="1"/>
        </w:numPr>
        <w:jc w:val="both"/>
        <w:keepLines w:val="0"/>
        <w:keepNext w:val="0"/>
        <w:pageBreakBefore w:val="0"/>
        <w:spacing w:line="560" w:lineRule="exact"/>
        <w:widowControl w:val="off"/>
        <w:rPr>
          <w:rFonts w:hint="eastAsia" w:asciiTheme="majorEastAsia" w:hAnsiTheme="majorEastAsia" w:eastAsiaTheme="majorEastAsia" w:cstheme="majorEastAsia"/>
          <w:b/>
          <w:bCs/>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lang w:val="en-US" w:eastAsia="zh-CN"/>
        </w:rPr>
        <w:t xml:space="preserve">采购内容：</w:t>
      </w:r>
      <w:r/>
    </w:p>
    <w:p>
      <w:pPr>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1、集镇内道路、节点、丹西公路中分带、园区道路绿化养护</w:t>
      </w:r>
      <w:r/>
    </w:p>
    <w:p>
      <w:pPr>
        <w:ind w:firstLine="42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（一）基本概况</w:t>
      </w:r>
      <w:r/>
    </w:p>
    <w:p>
      <w:pPr>
        <w:numPr>
          <w:ilvl w:val="0"/>
          <w:numId w:val="0"/>
        </w:numPr>
        <w:ind w:firstLine="420"/>
        <w:jc w:val="both"/>
        <w:keepLines w:val="0"/>
        <w:keepNext w:val="0"/>
        <w:pageBreakBefore w:val="0"/>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1.工程内容：绿化养护面积约</w:t>
      </w:r>
      <w:r>
        <w:rPr>
          <w:rFonts w:hint="eastAsia" w:asciiTheme="minorEastAsia" w:hAnsiTheme="minorEastAsia" w:cstheme="minorEastAsia"/>
          <w:color w:val="auto"/>
          <w:sz w:val="21"/>
          <w:szCs w:val="21"/>
          <w:highlight w:val="none"/>
          <w:lang w:val="en-US" w:eastAsia="zh-CN"/>
        </w:rPr>
        <w:t xml:space="preserve">239771.44</w:t>
      </w:r>
      <w:r>
        <w:rPr>
          <w:rFonts w:hint="eastAsia" w:asciiTheme="minorEastAsia" w:hAnsiTheme="minorEastAsia" w:eastAsiaTheme="minorEastAsia" w:cstheme="minorEastAsia"/>
          <w:color w:val="auto"/>
          <w:sz w:val="21"/>
          <w:szCs w:val="21"/>
          <w:highlight w:val="none"/>
          <w:lang w:val="en-US" w:eastAsia="zh-CN"/>
        </w:rPr>
        <w:t xml:space="preserve">m</w:t>
      </w:r>
      <w:r>
        <w:rPr>
          <w:rFonts w:hint="eastAsia" w:asciiTheme="minorEastAsia" w:hAnsiTheme="minorEastAsia" w:eastAsiaTheme="minorEastAsia" w:cstheme="minorEastAsia"/>
          <w:color w:val="auto"/>
          <w:sz w:val="21"/>
          <w:szCs w:val="21"/>
          <w:highlight w:val="none"/>
          <w:vertAlign w:val="superscript"/>
          <w:lang w:val="en-US" w:eastAsia="zh-CN"/>
        </w:rPr>
        <w:t xml:space="preserve">2</w:t>
      </w:r>
      <w:r>
        <w:rPr>
          <w:rFonts w:hint="eastAsia" w:asciiTheme="minorEastAsia" w:hAnsiTheme="minorEastAsia" w:cstheme="minorEastAsia"/>
          <w:color w:val="auto"/>
          <w:sz w:val="21"/>
          <w:szCs w:val="21"/>
          <w:highlight w:val="none"/>
          <w:vertAlign w:val="baseline"/>
          <w:lang w:val="en-US" w:eastAsia="zh-CN"/>
        </w:rPr>
        <w:t xml:space="preserve">；</w:t>
      </w:r>
      <w:r/>
    </w:p>
    <w:p>
      <w:pPr>
        <w:numPr>
          <w:ilvl w:val="0"/>
          <w:numId w:val="0"/>
        </w:numPr>
        <w:ind w:firstLine="420"/>
        <w:jc w:val="both"/>
        <w:keepLines w:val="0"/>
        <w:keepNext w:val="0"/>
        <w:pageBreakBefore w:val="0"/>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2.工程地址：延陵镇政府大院、文体中心一二期、行政服务中心、节点</w:t>
      </w:r>
      <w:r>
        <w:rPr>
          <w:rFonts w:hint="eastAsia" w:asciiTheme="minorEastAsia" w:hAnsiTheme="minorEastAsia" w:cstheme="minorEastAsia"/>
          <w:color w:val="auto"/>
          <w:sz w:val="21"/>
          <w:szCs w:val="21"/>
          <w:highlight w:val="none"/>
          <w:lang w:val="en-US" w:eastAsia="zh-CN"/>
        </w:rPr>
        <w:t xml:space="preserve">绿化</w:t>
      </w:r>
      <w:r>
        <w:rPr>
          <w:rFonts w:hint="eastAsia" w:asciiTheme="minorEastAsia" w:hAnsiTheme="minorEastAsia" w:eastAsiaTheme="minorEastAsia" w:cstheme="minorEastAsia"/>
          <w:color w:val="auto"/>
          <w:sz w:val="21"/>
          <w:szCs w:val="21"/>
          <w:highlight w:val="none"/>
          <w:lang w:val="en-US" w:eastAsia="zh-CN"/>
        </w:rPr>
        <w:t xml:space="preserve">、丹西路</w:t>
      </w:r>
      <w:r>
        <w:rPr>
          <w:rFonts w:hint="eastAsia" w:asciiTheme="minorEastAsia" w:hAnsiTheme="minorEastAsia" w:cstheme="minorEastAsia"/>
          <w:color w:val="auto"/>
          <w:sz w:val="21"/>
          <w:szCs w:val="21"/>
          <w:highlight w:val="none"/>
          <w:lang w:val="en-US" w:eastAsia="zh-CN"/>
        </w:rPr>
        <w:t xml:space="preserve">中分带</w:t>
      </w:r>
      <w:r>
        <w:rPr>
          <w:rFonts w:hint="eastAsia" w:asciiTheme="minorEastAsia" w:hAnsiTheme="minorEastAsia" w:eastAsiaTheme="minorEastAsia" w:cstheme="minorEastAsia"/>
          <w:color w:val="auto"/>
          <w:sz w:val="21"/>
          <w:szCs w:val="21"/>
          <w:highlight w:val="none"/>
          <w:lang w:val="en-US" w:eastAsia="zh-CN"/>
        </w:rPr>
        <w:t xml:space="preserve">、园区</w:t>
      </w:r>
      <w:r>
        <w:rPr>
          <w:rFonts w:hint="eastAsia" w:asciiTheme="minorEastAsia" w:hAnsiTheme="minorEastAsia" w:cstheme="minorEastAsia"/>
          <w:color w:val="auto"/>
          <w:sz w:val="21"/>
          <w:szCs w:val="21"/>
          <w:highlight w:val="none"/>
          <w:lang w:val="en-US" w:eastAsia="zh-CN"/>
        </w:rPr>
        <w:t xml:space="preserve">道路</w:t>
      </w:r>
      <w:r>
        <w:rPr>
          <w:rFonts w:hint="eastAsia" w:asciiTheme="minorEastAsia" w:hAnsiTheme="minorEastAsia" w:eastAsiaTheme="minorEastAsia" w:cstheme="minorEastAsia"/>
          <w:color w:val="auto"/>
          <w:sz w:val="21"/>
          <w:szCs w:val="21"/>
          <w:highlight w:val="none"/>
          <w:lang w:val="en-US" w:eastAsia="zh-CN"/>
        </w:rPr>
        <w:t xml:space="preserve">沿线</w:t>
      </w:r>
      <w:r>
        <w:rPr>
          <w:rFonts w:hint="eastAsia" w:asciiTheme="minorEastAsia" w:hAnsiTheme="minorEastAsia" w:cstheme="minorEastAsia"/>
          <w:color w:val="auto"/>
          <w:sz w:val="21"/>
          <w:szCs w:val="21"/>
          <w:highlight w:val="none"/>
          <w:lang w:val="en-US" w:eastAsia="zh-CN"/>
        </w:rPr>
        <w:t xml:space="preserve">。</w:t>
      </w:r>
      <w:r/>
    </w:p>
    <w:p>
      <w:pPr>
        <w:ind w:firstLine="422"/>
        <w:keepLines w:val="0"/>
        <w:keepNext w:val="0"/>
        <w:pageBreakBefore w:val="0"/>
        <w:widowControl w:val="off"/>
        <w:rPr>
          <w:rFonts w:hint="eastAsia"/>
          <w:b/>
          <w:bCs/>
          <w:color w:val="auto"/>
          <w:highlight w:val="none"/>
          <w:lang w:val="en-US" w:eastAsia="zh-CN"/>
        </w:rPr>
      </w:pPr>
      <w:r>
        <w:rPr>
          <w:rFonts w:hint="eastAsia"/>
          <w:b/>
          <w:bCs/>
          <w:color w:val="auto"/>
          <w:highlight w:val="none"/>
          <w:lang w:val="en-US" w:eastAsia="zh-CN"/>
        </w:rPr>
        <w:t xml:space="preserve">（二）作业路段名称</w:t>
      </w:r>
      <w:r/>
    </w:p>
    <w:p>
      <w:pPr>
        <w:ind w:firstLine="420"/>
        <w:keepLines w:val="0"/>
        <w:keepNext w:val="0"/>
        <w:pageBreakBefore w:val="0"/>
        <w:widowControl w:val="off"/>
        <w:rPr>
          <w:rFonts w:hint="default"/>
          <w:b w:val="0"/>
          <w:bCs w:val="0"/>
          <w:color w:val="auto"/>
          <w:highlight w:val="none"/>
          <w:lang w:val="en-US" w:eastAsia="zh-CN"/>
        </w:rPr>
      </w:pPr>
      <w:r>
        <w:rPr>
          <w:rFonts w:hint="eastAsia"/>
          <w:b w:val="0"/>
          <w:bCs w:val="0"/>
          <w:color w:val="auto"/>
          <w:highlight w:val="none"/>
          <w:lang w:val="en-US" w:eastAsia="zh-CN"/>
        </w:rPr>
        <w:t xml:space="preserve">1.政府院落及节点</w:t>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3846"/>
        <w:gridCol w:w="4488"/>
      </w:tblGrid>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序号</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项目名称</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面积（m</w:t>
            </w:r>
            <w:r>
              <w:rPr>
                <w:rFonts w:hint="eastAsia" w:ascii="宋体" w:hAnsi="宋体"/>
                <w:color w:val="auto"/>
                <w:sz w:val="21"/>
                <w:szCs w:val="21"/>
                <w:highlight w:val="none"/>
                <w:vertAlign w:val="superscript"/>
                <w:lang w:val="en-US" w:eastAsia="zh-CN"/>
              </w:rPr>
              <w:t xml:space="preserve">2</w:t>
            </w:r>
            <w:r>
              <w:rPr>
                <w:rFonts w:hint="eastAsia" w:ascii="宋体" w:hAnsi="宋体"/>
                <w:color w:val="auto"/>
                <w:sz w:val="21"/>
                <w:szCs w:val="21"/>
                <w:highlight w:val="none"/>
                <w:vertAlign w:val="baseline"/>
                <w:lang w:val="en-US" w:eastAsia="zh-CN"/>
              </w:rPr>
              <w:t xml:space="preserve">）</w:t>
            </w:r>
            <w:r/>
          </w:p>
        </w:tc>
      </w:tr>
      <w:tr>
        <w:trPr>
          <w:cantSplit/>
          <w:trHeight w:val="454" w:hRule="exact"/>
        </w:trPr>
        <w:tc>
          <w:tcPr>
            <w:gridSpan w:val="3"/>
            <w:tcW w:w="9423"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节点</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柳茹丹宝路</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1330</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香草河水泥厂</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870</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九里延茅路红绿灯</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1418</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4</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贺甲烈士陵园</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852</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庄湖延茅路</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700</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6</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312国道红叶加油站</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7510.1</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7</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312国道建中公司</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1065.76</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松卜</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1762.9</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9</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滨河凤凰城北侧</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203.5</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总计</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15712.26</w:t>
            </w:r>
            <w:r/>
          </w:p>
        </w:tc>
      </w:tr>
      <w:tr>
        <w:trPr>
          <w:cantSplit/>
          <w:trHeight w:val="454" w:hRule="exact"/>
        </w:trPr>
        <w:tc>
          <w:tcPr>
            <w:gridSpan w:val="3"/>
            <w:tcW w:w="9423"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院落</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10</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文体1期</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4783.25</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11</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color w:val="auto"/>
                <w:highlight w:val="none"/>
              </w:rPr>
              <w:t xml:space="preserve">文体2期</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6091.07</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12</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财政所</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4106.4</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13</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政府大院</w:t>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t xml:space="preserve">1000</w:t>
            </w:r>
            <w:r/>
          </w:p>
        </w:tc>
      </w:tr>
      <w:tr>
        <w:trPr>
          <w:cantSplit/>
          <w:trHeight w:val="454" w:hRule="exact"/>
        </w:trPr>
        <w:tc>
          <w:tcPr>
            <w:tcW w:w="1089"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总计</w:t>
            </w:r>
            <w:r/>
          </w:p>
        </w:tc>
        <w:tc>
          <w:tcPr>
            <w:tcW w:w="384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4488"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15980.72</w:t>
            </w:r>
            <w:r/>
          </w:p>
        </w:tc>
      </w:tr>
    </w:tbl>
    <w:p>
      <w:pPr>
        <w:numPr>
          <w:ilvl w:val="0"/>
          <w:numId w:val="0"/>
        </w:numPr>
        <w:ind w:firstLine="420"/>
        <w:jc w:val="both"/>
        <w:keepLines w:val="0"/>
        <w:keepNext w:val="0"/>
        <w:pageBreakBefore w:val="0"/>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2.集镇内道路、丹西路中分带、园区道路</w:t>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400"/>
        <w:gridCol w:w="1476"/>
        <w:gridCol w:w="2770"/>
        <w:gridCol w:w="1684"/>
      </w:tblGrid>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序号</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线路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里程（km）</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区间</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面积(m2)</w:t>
            </w:r>
            <w:r/>
          </w:p>
        </w:tc>
      </w:tr>
      <w:tr>
        <w:trPr>
          <w:trHeight w:val="454" w:hRule="exact"/>
        </w:trPr>
        <w:tc>
          <w:tcPr>
            <w:gridSpan w:val="5"/>
            <w:tcW w:w="9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集镇内道路</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振兴路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2000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 振兴东路-丹延路交汇处</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4160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振兴路转盘</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585.75</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太平路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430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振兴西路-206县道</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100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4</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东进路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1600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延陵桥至101县道</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500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昌国路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2700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振兴东路-延茅路</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4200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6</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政府三角公园</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66</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7</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新民路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200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钟甲村东侧停车场</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2475</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9</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简渎河两侧风光带</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1000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延陵桥-昌国南路</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3245</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10</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九里门面房门口绿化带</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九里桥-上路农资超市</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2800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11</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行宫集镇</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2000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永昌东路-丹行线整段</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8000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12</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麦溪集镇</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357</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麦溪卫生院-丹延线</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375</w:t>
            </w:r>
            <w:r/>
          </w:p>
        </w:tc>
      </w:tr>
      <w:tr>
        <w:trPr>
          <w:trHeight w:val="454" w:hRule="exact"/>
        </w:trPr>
        <w:tc>
          <w:tcPr>
            <w:gridSpan w:val="5"/>
            <w:tcW w:w="9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丹西路中分带</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13</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丹西路中分带</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7000</w:t>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向阳河桥-简渎河桥</w:t>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56000</w:t>
            </w:r>
            <w:r/>
          </w:p>
        </w:tc>
      </w:tr>
      <w:tr>
        <w:trPr>
          <w:trHeight w:val="454" w:hRule="exact"/>
        </w:trPr>
        <w:tc>
          <w:tcPr>
            <w:gridSpan w:val="5"/>
            <w:tcW w:w="9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园区道路</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14</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新万宝路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30719.80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15</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华苑路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8460.32</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16</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庆丰路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24260.20</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17</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振兴路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25769.89</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18</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丹延路</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35235.45</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19</w:t>
            </w:r>
            <w:r/>
          </w:p>
        </w:tc>
        <w:tc>
          <w:tcPr>
            <w:tcW w:w="240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朱庄篮球场西</w:t>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926.06</w:t>
            </w:r>
            <w:r/>
          </w:p>
        </w:tc>
      </w:tr>
      <w:tr>
        <w:trPr>
          <w:trHeight w:val="454" w:hRule="exact"/>
        </w:trPr>
        <w:tc>
          <w:tcPr>
            <w:tcW w:w="10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总计</w:t>
            </w:r>
            <w:r/>
          </w:p>
        </w:tc>
        <w:tc>
          <w:tcPr>
            <w:tcW w:w="2400" w:type="dxa"/>
            <w:vAlign w:val="center"/>
            <w:textDirection w:val="lrTb"/>
            <w:noWrap w:val="false"/>
          </w:tcPr>
          <w:p>
            <w:pPr>
              <w:numPr>
                <w:ilvl w:val="0"/>
                <w:numId w:val="0"/>
              </w:numPr>
              <w:jc w:val="center"/>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r>
            <w:r/>
          </w:p>
        </w:tc>
        <w:tc>
          <w:tcPr>
            <w:tcW w:w="1476"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2770"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default" w:ascii="宋体" w:hAnsi="宋体"/>
                <w:color w:val="auto"/>
                <w:sz w:val="21"/>
                <w:szCs w:val="21"/>
                <w:highlight w:val="none"/>
                <w:vertAlign w:val="baseline"/>
                <w:lang w:val="en-US" w:eastAsia="zh-CN"/>
              </w:rPr>
            </w:r>
            <w:r/>
          </w:p>
        </w:tc>
        <w:tc>
          <w:tcPr>
            <w:tcW w:w="1684" w:type="dxa"/>
            <w:vAlign w:val="center"/>
            <w:textDirection w:val="lrTb"/>
            <w:noWrap w:val="false"/>
          </w:tcPr>
          <w:p>
            <w:pPr>
              <w:numPr>
                <w:ilvl w:val="0"/>
                <w:numId w:val="0"/>
              </w:num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208078.46</w:t>
            </w:r>
            <w:r/>
          </w:p>
        </w:tc>
      </w:tr>
    </w:tbl>
    <w:p>
      <w:pPr>
        <w:numPr>
          <w:ilvl w:val="0"/>
          <w:numId w:val="0"/>
        </w:numPr>
        <w:jc w:val="both"/>
        <w:keepLines w:val="0"/>
        <w:keepNext w:val="0"/>
        <w:pageBreakBefore w:val="0"/>
        <w:widowControl w:val="off"/>
        <w:rPr>
          <w:rFonts w:hint="eastAsia" w:ascii="宋体" w:hAnsi="宋体" w:eastAsia="宋体" w:cs="宋体"/>
          <w:b/>
          <w:color w:val="auto"/>
          <w:szCs w:val="21"/>
          <w:highlight w:val="none"/>
          <w:u w:val="single"/>
        </w:rPr>
      </w:pPr>
      <w:r>
        <w:rPr>
          <w:rFonts w:hint="eastAsia" w:ascii="宋体" w:hAnsi="宋体" w:eastAsia="宋体" w:cs="宋体"/>
          <w:color w:val="auto"/>
          <w:sz w:val="21"/>
          <w:szCs w:val="21"/>
          <w:highlight w:val="none"/>
          <w:lang w:val="en-US" w:eastAsia="zh-CN"/>
        </w:rPr>
        <w:t xml:space="preserve">注：上述表格为道路清扫保洁的基本信息，供投标人参考，</w:t>
      </w:r>
      <w:r>
        <w:rPr>
          <w:rFonts w:hint="eastAsia" w:ascii="宋体" w:hAnsi="宋体" w:cs="宋体"/>
          <w:color w:val="auto"/>
          <w:sz w:val="21"/>
          <w:szCs w:val="21"/>
          <w:highlight w:val="none"/>
          <w:lang w:val="en-US" w:eastAsia="zh-CN"/>
        </w:rPr>
        <w:t xml:space="preserve">投标人务必前往现场勘测核实</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可与采购人联系（联系人：束瑞军；联系电话：15005291705），因未开展实地踏勘而产生的全部后果，均由投标人自行承担。</w:t>
      </w:r>
      <w:r/>
    </w:p>
    <w:p>
      <w:pPr>
        <w:numPr>
          <w:ilvl w:val="0"/>
          <w:numId w:val="0"/>
        </w:numPr>
        <w:jc w:val="both"/>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2、县、乡、村道绿化养护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（一）基本概况</w:t>
      </w:r>
      <w:r/>
    </w:p>
    <w:p>
      <w:pPr>
        <w:numPr>
          <w:ilvl w:val="0"/>
          <w:numId w:val="0"/>
        </w:numPr>
        <w:ind w:firstLine="420"/>
        <w:jc w:val="both"/>
        <w:keepLines w:val="0"/>
        <w:keepNext w:val="0"/>
        <w:pageBreakBefore w:val="0"/>
        <w:widowControl w:val="off"/>
        <w:rPr>
          <w:rFonts w:hint="default" w:asciiTheme="minorEastAsia" w:hAnsi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工程</w:t>
      </w:r>
      <w:r>
        <w:rPr>
          <w:rFonts w:hint="eastAsia" w:asciiTheme="minorEastAsia" w:hAnsiTheme="minorEastAsia" w:cstheme="minorEastAsia"/>
          <w:color w:val="auto"/>
          <w:sz w:val="21"/>
          <w:szCs w:val="21"/>
          <w:highlight w:val="none"/>
          <w:lang w:val="en-US" w:eastAsia="zh-CN"/>
        </w:rPr>
        <w:t xml:space="preserve">内容</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cstheme="minorEastAsia"/>
          <w:color w:val="auto"/>
          <w:sz w:val="21"/>
          <w:szCs w:val="21"/>
          <w:highlight w:val="none"/>
          <w:lang w:val="en-US" w:eastAsia="zh-CN"/>
        </w:rPr>
        <w:t xml:space="preserve">绿化养护面积约为220KM沿线绿化养护；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工程地址：延陵镇县乡村道沿线</w:t>
      </w:r>
      <w:r>
        <w:rPr>
          <w:rFonts w:hint="eastAsia" w:asciiTheme="minorEastAsia" w:hAnsiTheme="minorEastAsia" w:cstheme="minorEastAsia"/>
          <w:color w:val="auto"/>
          <w:sz w:val="21"/>
          <w:szCs w:val="21"/>
          <w:highlight w:val="none"/>
          <w:lang w:val="en-US" w:eastAsia="zh-CN"/>
        </w:rPr>
        <w:t xml:space="preserve">。</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（二）作业路段名称</w:t>
      </w:r>
      <w:r/>
    </w:p>
    <w:tbl>
      <w:tblPr>
        <w:tblStyle w:val="722"/>
        <w:tblW w:w="928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5"/>
        <w:gridCol w:w="1576"/>
        <w:gridCol w:w="1500"/>
        <w:gridCol w:w="2008"/>
        <w:gridCol w:w="1880"/>
        <w:gridCol w:w="1627"/>
      </w:tblGrid>
      <w:tr>
        <w:trPr>
          <w:trHeight w:val="454" w:hRule="exact"/>
        </w:trPr>
        <w:tc>
          <w:tcPr>
            <w:shd w:val="clear" w:color="auto" w:fill="auto"/>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15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路线编码</w:t>
            </w:r>
            <w:r/>
          </w:p>
        </w:tc>
        <w:tc>
          <w:tcPr>
            <w:shd w:val="clear" w:color="auto" w:fill="auto"/>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路线名称</w:t>
            </w:r>
            <w:r/>
          </w:p>
        </w:tc>
        <w:tc>
          <w:tcPr>
            <w:shd w:val="clear" w:color="auto" w:fill="auto"/>
            <w:tcW w:w="20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起点地名</w:t>
            </w:r>
            <w:r/>
          </w:p>
        </w:tc>
        <w:tc>
          <w:tcPr>
            <w:shd w:val="clear" w:color="auto" w:fill="auto"/>
            <w:tcW w:w="18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讫点地名</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公里数</w:t>
            </w:r>
            <w:r/>
          </w:p>
        </w:tc>
      </w:tr>
      <w:tr>
        <w:trPr>
          <w:trHeight w:val="454" w:hRule="exact"/>
        </w:trPr>
        <w:tc>
          <w:tcPr>
            <w:gridSpan w:val="6"/>
            <w:shd w:val="clear" w:color="auto" w:fill="auto"/>
            <w:tcW w:w="92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村道</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C047321181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眭袁路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西顾线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1.916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C048321181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社基路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后管巷村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1.151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C049321181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联进路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花口村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1.535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C050321181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年巷村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1.099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蒋巷村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丹云公路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0.537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袁岸路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西顾线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袁岸村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0.318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麦溪路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麦溪村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1.145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汪园路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汪园村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0.721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门楼路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门楼村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北岗头村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1.108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宾杨路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宾城村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杨巷村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0.284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陈家岗头路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前朱线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汪园路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0.815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后湖路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后湖村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1.167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C059321181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横松线1</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1.775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C060321181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姜巷村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0.790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姜巷村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G233</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1.182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朱庄路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万善路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芳草路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0.416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芳草路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天一路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G233</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0.816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西观庄路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西观庄村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0.547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绕庄路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北岗头</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2.544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杨庄北头路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香草河</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0.714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岗后路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杨九路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延杨路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1.597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C069321181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赵巷村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0.533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后蒙路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蒋胡线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后蒙桥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0.429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进士庄路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丁下路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0.663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彪塘路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1.091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1.035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唐甲路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唐甲村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0.321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黄泥坎路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黄泥坎村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0.576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东俞庄路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1.243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C079321181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潘甲路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延杨路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1.259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C080321181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北王路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延西路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1.611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旧县路支线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九旧线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2.714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旧县村东</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旧县村西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1.063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黄固庄路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拖板桥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0.379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拖板桥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行北路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0.379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拖板桥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0.379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C087321181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行盛路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行南路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行北路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0.507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C090321181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大圩路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东圩路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2.422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C091321181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圩庄路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大圩路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0.527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C093321181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1.559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C096321181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0.649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C105321181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管巷桥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后管巷村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0.324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C116321181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范姚路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行后路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0.485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C122321181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行姚路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行后路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姚圩村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0.369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C151321181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天昆路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S122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万善路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0.683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C278321181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行东路二期</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黄连岗村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0.307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C754321181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塘东路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后塘东村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沈甲路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1.402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C755321181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胡王路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胡巷村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1.300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C756321181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五贺路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1.008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C757321181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柳塘路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柳茹村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塘东村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2.802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C758321181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丁杨路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赵巷村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杨岸村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0.941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C759321181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延小路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小里塔村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0.678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C760321181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延陵集镇</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1.540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C761321181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宾北路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宾城村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北岸头</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0.612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C762321181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正贝堂路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集镇</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正贝堂</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0.673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C906321181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倪庄路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西庵村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倪庄村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1.538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C907321181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西李路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丁西线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0.988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C908321181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延星路二期</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延东村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0.820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C941321181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候鸟路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麦丈线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1.300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C943321181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蒋胡线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行后路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0.759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C944321181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三层楼路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丁珥线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三层楼村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0.847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C947321181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东殷甲路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圩庄路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0.541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C961321181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胜利路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0.528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C962321181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柳杭路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杭甲村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0.284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C982321181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洋泽路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西顾线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麦丈线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0.302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振兴路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G312</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1.489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庆丰路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国道312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0.806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简渎路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万善路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振兴路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1.749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新万宝路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S122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庆丰路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1.600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黄固庄路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黄固庄桥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胜利路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1.156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消灾路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前朱路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消灾庙村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0.440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许塘路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许岗村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前塘干</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1.801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CJA8321181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松绕路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松卜村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绕庄村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1.369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前朱线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后保桥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1.516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香杭路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香草河</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杭甲村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0.734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杭甲村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柳菇村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1.058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庄湖路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庄湖村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2.024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杨庄村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1.031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园林路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宝庆桥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延南村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0.595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下河北路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下河北</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进士村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0.473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五房庄路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五房庄村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0.338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CJB9321181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留岸路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延南村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留岸村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1.504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仲甲路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仲甲村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0.421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上河北路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上河北</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麻雀村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0.621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东俞庄</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延西路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0.932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延西路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延北路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竹根塘村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1.076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赵杨路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赵巷村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1.579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柳王路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0.796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六房庄路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六房庄村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0.782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麦丹路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麦溪集镇</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0.563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CJC9321181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姚马路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马场村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姚圩村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1.588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麦丹路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麦溪村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1.070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祠巷路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麦丈线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祠巷</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1.330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麦溪桥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1.814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蒋庄村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0.550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蒋庄村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0.536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韦甲路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韦甲村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0.603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张庄村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0.387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CJD9321181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九景路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张庄村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景家渡村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0.982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圩巷路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汤巷线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光伏发电</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0.892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万顷洋路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台庄洋桥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1.260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西贺路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西贺村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东河桥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0.709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黄固庄村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二级沟</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0.439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王蒙路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后蒙桥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0.855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东中路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蒋胡线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0.567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东云路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东皇村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1.091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汤巷线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0.906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CJE9321181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行昌村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王甲村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0.947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延荣线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1.102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赵杨路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0.983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九苑路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延荣线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九圩路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1.278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贺韦路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贺甲村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韦甲村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0.614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小吕庄路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小吕庄</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1.302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台庄桥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大吕村委会</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1.226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北殷甲路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丁西线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0.788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CJF8321181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云头路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码头</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1.453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七赤路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香草河</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赤石岸村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0.875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彪东路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西顾线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1.329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宝庆桥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常州丹阳界</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0.852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季西路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季子路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0.794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季子路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旧县路支线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0.997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丁下路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丁珥线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下河北村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2.405</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周巷路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丹茅路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延杨路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1.304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CJG9321181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柳茹村西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1.153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CJH1321181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河东村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0.536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CJH2321181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望仙河</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0.876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CJH3321181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迈桥路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西顾线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珥陵交界</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1.186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CJH4321181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贡保路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后保桥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贡甲村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2.539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CZ01321181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东进东路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延珥线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0.590</w:t>
            </w:r>
            <w:r/>
          </w:p>
        </w:tc>
      </w:tr>
      <w:tr>
        <w:trPr>
          <w:trHeight w:val="454" w:hRule="exact"/>
        </w:trPr>
        <w:tc>
          <w:tcPr>
            <w:gridSpan w:val="6"/>
            <w:shd w:val="clear" w:color="auto" w:fill="auto"/>
            <w:tcW w:w="9286" w:type="dxa"/>
            <w:vAlign w:val="center"/>
            <w:textDirection w:val="lrTb"/>
            <w:noWrap/>
          </w:tcPr>
          <w:p>
            <w:pPr>
              <w:jc w:val="center"/>
              <w:keepLines w:val="0"/>
              <w:keepNext w:val="0"/>
              <w:widowControl/>
              <w:tabs>
                <w:tab w:val="left" w:pos="2483" w:leader="none"/>
              </w:tabs>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乡道</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Y001321181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延珥线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延陵镇</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小新河路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2.728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Y013321181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新河</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1.708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Y014321181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横松线1</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简渎河</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庆丰桥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3.527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Y023321181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延星村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7.197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西顾线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5.481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九旧线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3.810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九圩线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汤巷线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2.920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蒋胡线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汤巷线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3.523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前朱线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312国道</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6.444</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Y467321181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麦丈线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简渎河</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3.181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许偶路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许甲村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马甲村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2.511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行北路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1.470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延杨路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西俞庄</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永昌桥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5.417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杨九路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延杨路</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赤石岸</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4.611</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旧贺路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旧县村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1.678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柳茹路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丁新线2</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1.516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杭甲路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杭甲桥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1.442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YJA8321181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行后路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黄连岗村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3.979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YJA9321181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丁西线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西贺桥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2.067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YJB1321181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东香路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香草村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1.010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YJB2321181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松卜路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庆丰桥</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1.569</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YJB3321181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景家渡路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景家渡村</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九圩路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0.773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YJB4321181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圩庄路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下胡庄</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3.352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YJB5321181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方便路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后保村</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1.732</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YJB6321181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行昌路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行宫邮局</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1.460</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YJB7321181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东圩路</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圩庄路</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1.696</w:t>
            </w:r>
            <w:r/>
          </w:p>
        </w:tc>
      </w:tr>
      <w:tr>
        <w:trPr>
          <w:trHeight w:val="454" w:hRule="exact"/>
        </w:trPr>
        <w:tc>
          <w:tcPr>
            <w:gridSpan w:val="6"/>
            <w:shd w:val="clear" w:color="auto" w:fill="auto"/>
            <w:tcW w:w="92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县道</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X001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司延线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向阳河桥北900米</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终点</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X101</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丹延线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G312</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终点</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8.828</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X102</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丹宝线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起点</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终点</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17.03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X253</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丁延线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团结桥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终点</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16.173</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X354</w:t>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导延线</w:t>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通济河桥</w:t>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终点</w:t>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9.367</w:t>
            </w:r>
            <w:r/>
          </w:p>
        </w:tc>
      </w:tr>
      <w:tr>
        <w:trPr>
          <w:trHeight w:val="454" w:hRule="exact"/>
        </w:trPr>
        <w:tc>
          <w:tcPr>
            <w:shd w:val="clear" w:color="auto" w:fill="auto"/>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总计</w:t>
            </w:r>
            <w:r/>
          </w:p>
        </w:tc>
        <w:tc>
          <w:tcPr>
            <w:shd w:val="clear" w:color="auto" w:fill="auto"/>
            <w:tcW w:w="157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W w:w="1500"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W w:w="200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W w:w="1880"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W w:w="16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220.148</w:t>
            </w:r>
            <w:r/>
          </w:p>
        </w:tc>
      </w:tr>
    </w:tbl>
    <w:p>
      <w:pPr>
        <w:numPr>
          <w:ilvl w:val="0"/>
          <w:numId w:val="0"/>
        </w:numPr>
        <w:jc w:val="both"/>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注：上述表格为道路清扫保洁的基本信息，供投标人参考，</w:t>
      </w:r>
      <w:r>
        <w:rPr>
          <w:rFonts w:hint="eastAsia" w:ascii="宋体" w:hAnsi="宋体" w:cs="宋体"/>
          <w:color w:val="auto"/>
          <w:sz w:val="21"/>
          <w:szCs w:val="21"/>
          <w:highlight w:val="none"/>
          <w:lang w:val="en-US" w:eastAsia="zh-CN"/>
        </w:rPr>
        <w:t xml:space="preserve">投标人务必前往现场勘测核实</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可与采购人联系（联系人：束瑞军；联系电话：15005291705），因未开展实地踏勘而产生的全部后果，均由投标人自行承担。</w:t>
      </w:r>
      <w:r/>
    </w:p>
    <w:p>
      <w:pPr>
        <w:numPr>
          <w:ilvl w:val="0"/>
          <w:numId w:val="1"/>
        </w:numPr>
        <w:ind w:left="0" w:firstLine="0"/>
        <w:jc w:val="left"/>
        <w:spacing w:line="320" w:lineRule="atLeast"/>
        <w:tabs>
          <w:tab w:val="left" w:pos="567" w:leader="none"/>
          <w:tab w:val="left" w:pos="709" w:leader="none"/>
          <w:tab w:val="left" w:pos="993" w:leader="none"/>
        </w:tabs>
        <w:rPr>
          <w:rFonts w:hint="eastAsia"/>
          <w:b/>
          <w:bCs/>
          <w:color w:val="auto"/>
          <w:highlight w:val="none"/>
          <w:lang w:val="en-US" w:eastAsia="zh-CN"/>
        </w:rPr>
      </w:pPr>
      <w:r>
        <w:rPr>
          <w:rFonts w:hint="eastAsia"/>
          <w:b/>
          <w:bCs/>
          <w:color w:val="auto"/>
          <w:highlight w:val="none"/>
          <w:lang w:val="en-US" w:eastAsia="zh-CN"/>
        </w:rPr>
        <w:t xml:space="preserve">采购要求</w:t>
      </w:r>
      <w:r/>
    </w:p>
    <w:p>
      <w:pPr>
        <w:numPr>
          <w:ilvl w:val="0"/>
          <w:numId w:val="0"/>
        </w:numPr>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cs="宋体" w:eastAsiaTheme="minorEastAsia"/>
          <w:b/>
          <w:bCs/>
          <w:color w:val="auto"/>
          <w:sz w:val="21"/>
          <w:szCs w:val="21"/>
          <w:highlight w:val="none"/>
          <w:lang w:val="en-US" w:eastAsia="zh-CN" w:bidi="ar-SA"/>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集镇内道路、节点、丹西公路中分带、园区道路绿化养护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1.绿地、行道树日常养护的一般标准</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按照《江苏省城市园林绿化植物养护技术规定（试行）》的要求，绿地养护应做到：</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绿地中的乔木、灌木、花卉、藤本和攀缘、地被和草坪等植物生长健壮，群落结构合理，青枝绿叶、无死树、无缺株；修剪合理，树形优美、叶茂花盛；花卉地被栽植符合指标，无裸露地、草坪无空秃；病虫杂草控制良好，无大型杂草及缠绕、攀缘性杂草；无明显病虫危害迹象，控制病虫害危害率达标。保持绿地设施完好无损，并有良好的景观面貌。景观道路沿线绿地挡土墙因车辆撞击等各种因素破损、残缺的，事故发生后或事故现场及时清理修复。</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（2）行道树修剪、剥芽符合技术规程，长势正常，无缺株、死株；无断桩、坏桩，桩位绑扎基本规范；基本无病虫害危害迹象；有防台措施。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（3）养护标段内在日常养护中发生绿化苗木抽稀、调整和改善土质等工作，是正常的养护内容。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（4）道路绿化隔离带植物叶面喷水浇灌除尘措施。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（5）及时对绿地内园路、小品等硬质铺装及构筑物进行保洁、保养及零星维修。</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（6）日常保洁养护内业资料齐全，做到有计划、有记录、有统计，并且资料与实际养护情况相符。</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2.绿地养护等级标准</w:t>
      </w:r>
      <w:r/>
    </w:p>
    <w:tbl>
      <w:tblPr>
        <w:tblStyle w:val="2316"/>
        <w:tblW w:w="950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96" w:type="dxa"/>
          <w:top w:w="45" w:type="dxa"/>
          <w:right w:w="96" w:type="dxa"/>
          <w:bottom w:w="45" w:type="dxa"/>
        </w:tblCellMar>
        <w:tblLook w:val="04A0" w:firstRow="1" w:lastRow="0" w:firstColumn="1" w:lastColumn="0" w:noHBand="0" w:noVBand="1"/>
      </w:tblPr>
      <w:tblGrid>
        <w:gridCol w:w="1742"/>
        <w:gridCol w:w="7764"/>
      </w:tblGrid>
      <w:tr>
        <w:trPr>
          <w:jc w:val="center"/>
          <w:trHeight w:val="432"/>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b/>
                <w:bCs/>
                <w:color w:val="auto"/>
                <w:sz w:val="22"/>
                <w:szCs w:val="22"/>
                <w:highlight w:val="none"/>
              </w:rPr>
              <w:suppressLineNumbers w:val="0"/>
            </w:pPr>
            <w:r>
              <w:rPr>
                <w:rFonts w:hint="eastAsia" w:ascii="宋体" w:hAnsi="宋体" w:cs="宋体"/>
                <w:b/>
                <w:bCs/>
                <w:color w:val="auto"/>
                <w:spacing w:val="-3"/>
                <w:sz w:val="22"/>
                <w:szCs w:val="22"/>
                <w:highlight w:val="none"/>
                <w:lang w:val="en-US" w:eastAsia="zh-CN" w:bidi="ar"/>
              </w:rPr>
              <w:t xml:space="preserve">养护内容</w:t>
            </w:r>
            <w:r/>
          </w:p>
        </w:tc>
        <w:tc>
          <w:tcPr>
            <w:shd w:val="clear" w:color="auto" w:fill="auto"/>
            <w:tcW w:w="776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pacing w:val="-3"/>
                <w:sz w:val="22"/>
                <w:szCs w:val="22"/>
                <w:highlight w:val="none"/>
                <w:lang w:val="en-US" w:eastAsia="zh-CN" w:bidi="ar"/>
              </w:rPr>
              <w:t xml:space="preserve">养护标准</w:t>
            </w:r>
            <w:r/>
          </w:p>
        </w:tc>
      </w:tr>
      <w:tr>
        <w:trPr>
          <w:jc w:val="center"/>
          <w:trHeight w:val="658"/>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道路绿地</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群落合理完整，层次丰富，黄土不裸露，树木种间生长空间与层次处</w:t>
            </w:r>
            <w:r>
              <w:rPr>
                <w:rFonts w:hint="eastAsia" w:ascii="宋体" w:hAnsi="宋体" w:eastAsia="宋体" w:cs="宋体"/>
                <w:color w:val="auto"/>
                <w:spacing w:val="-1"/>
                <w:sz w:val="22"/>
                <w:szCs w:val="22"/>
                <w:highlight w:val="none"/>
                <w:lang w:val="en-US" w:eastAsia="zh-CN" w:bidi="ar"/>
              </w:rPr>
              <w:t xml:space="preserve">理得</w:t>
            </w:r>
            <w:r>
              <w:rPr>
                <w:rFonts w:hint="eastAsia" w:ascii="宋体" w:hAnsi="宋体" w:eastAsia="宋体" w:cs="宋体"/>
                <w:color w:val="auto"/>
                <w:spacing w:val="-2"/>
                <w:sz w:val="22"/>
                <w:szCs w:val="22"/>
                <w:highlight w:val="none"/>
                <w:lang w:val="en-US" w:eastAsia="zh-CN" w:bidi="ar"/>
              </w:rPr>
              <w:t xml:space="preserve">当，整体观赏效果</w:t>
            </w:r>
            <w:r>
              <w:rPr>
                <w:rFonts w:hint="eastAsia" w:ascii="宋体" w:hAnsi="宋体" w:cs="宋体"/>
                <w:color w:val="auto"/>
                <w:spacing w:val="-2"/>
                <w:sz w:val="22"/>
                <w:szCs w:val="22"/>
                <w:highlight w:val="none"/>
                <w:lang w:val="en-US" w:eastAsia="zh-CN" w:bidi="ar"/>
              </w:rPr>
              <w:t xml:space="preserve">良</w:t>
            </w:r>
            <w:r>
              <w:rPr>
                <w:rFonts w:hint="eastAsia" w:ascii="宋体" w:hAnsi="宋体" w:eastAsia="宋体" w:cs="宋体"/>
                <w:color w:val="auto"/>
                <w:spacing w:val="-2"/>
                <w:sz w:val="22"/>
                <w:szCs w:val="22"/>
                <w:highlight w:val="none"/>
                <w:lang w:val="en-US" w:eastAsia="zh-CN" w:bidi="ar"/>
              </w:rPr>
              <w:t xml:space="preserve">好。</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行道树</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植株青枝绿叶，长势</w:t>
            </w:r>
            <w:r>
              <w:rPr>
                <w:rFonts w:hint="eastAsia" w:ascii="宋体" w:hAnsi="宋体" w:cs="宋体"/>
                <w:color w:val="auto"/>
                <w:spacing w:val="-1"/>
                <w:sz w:val="22"/>
                <w:szCs w:val="22"/>
                <w:highlight w:val="none"/>
                <w:lang w:val="en-US" w:eastAsia="zh-CN" w:bidi="ar"/>
              </w:rPr>
              <w:t xml:space="preserve">正常</w:t>
            </w:r>
            <w:r>
              <w:rPr>
                <w:rFonts w:hint="eastAsia" w:ascii="宋体" w:hAnsi="宋体" w:eastAsia="宋体" w:cs="宋体"/>
                <w:color w:val="auto"/>
                <w:spacing w:val="-1"/>
                <w:sz w:val="22"/>
                <w:szCs w:val="22"/>
                <w:highlight w:val="none"/>
                <w:lang w:val="en-US" w:eastAsia="zh-CN" w:bidi="ar"/>
              </w:rPr>
              <w:t xml:space="preserve">（含地被植物</w:t>
            </w:r>
            <w:r>
              <w:rPr>
                <w:rFonts w:hint="eastAsia" w:ascii="宋体" w:hAnsi="宋体" w:eastAsia="宋体" w:cs="宋体"/>
                <w:color w:val="auto"/>
                <w:spacing w:val="3"/>
                <w:sz w:val="22"/>
                <w:szCs w:val="22"/>
                <w:highlight w:val="none"/>
                <w:lang w:val="en-US" w:eastAsia="zh-CN" w:bidi="ar"/>
              </w:rPr>
              <w:t xml:space="preserve">），</w:t>
            </w:r>
            <w:r>
              <w:rPr>
                <w:rFonts w:hint="eastAsia" w:ascii="宋体" w:hAnsi="宋体" w:eastAsia="宋体" w:cs="宋体"/>
                <w:color w:val="auto"/>
                <w:spacing w:val="-1"/>
                <w:sz w:val="22"/>
                <w:szCs w:val="22"/>
                <w:highlight w:val="none"/>
                <w:lang w:val="en-US" w:eastAsia="zh-CN" w:bidi="ar"/>
              </w:rPr>
              <w:t xml:space="preserve">树冠</w:t>
            </w:r>
            <w:r>
              <w:rPr>
                <w:rFonts w:hint="eastAsia" w:ascii="宋体" w:hAnsi="宋体" w:cs="宋体"/>
                <w:color w:val="auto"/>
                <w:spacing w:val="-1"/>
                <w:sz w:val="22"/>
                <w:szCs w:val="22"/>
                <w:highlight w:val="none"/>
                <w:lang w:val="en-US" w:eastAsia="zh-CN" w:bidi="ar"/>
              </w:rPr>
              <w:t xml:space="preserve">基本</w:t>
            </w:r>
            <w:r>
              <w:rPr>
                <w:rFonts w:hint="eastAsia" w:ascii="宋体" w:hAnsi="宋体" w:eastAsia="宋体" w:cs="宋体"/>
                <w:color w:val="auto"/>
                <w:spacing w:val="-1"/>
                <w:sz w:val="22"/>
                <w:szCs w:val="22"/>
                <w:highlight w:val="none"/>
                <w:lang w:val="en-US" w:eastAsia="zh-CN" w:bidi="ar"/>
              </w:rPr>
              <w:t xml:space="preserve">完整，</w:t>
            </w:r>
            <w:r>
              <w:rPr>
                <w:rFonts w:hint="eastAsia" w:ascii="宋体" w:hAnsi="宋体" w:eastAsia="宋体" w:cs="宋体"/>
                <w:color w:val="auto"/>
                <w:spacing w:val="-2"/>
                <w:sz w:val="22"/>
                <w:szCs w:val="22"/>
                <w:highlight w:val="none"/>
                <w:lang w:val="en-US" w:eastAsia="zh-CN" w:bidi="ar"/>
              </w:rPr>
              <w:t xml:space="preserve">植株无</w:t>
            </w:r>
            <w:r>
              <w:rPr>
                <w:rFonts w:hint="eastAsia" w:ascii="宋体" w:hAnsi="宋体" w:cs="宋体"/>
                <w:color w:val="auto"/>
                <w:spacing w:val="-2"/>
                <w:sz w:val="22"/>
                <w:szCs w:val="22"/>
                <w:highlight w:val="none"/>
                <w:lang w:val="en-US" w:eastAsia="zh-CN" w:bidi="ar"/>
              </w:rPr>
              <w:t xml:space="preserve">明显可视的</w:t>
            </w:r>
            <w:r>
              <w:rPr>
                <w:rFonts w:hint="eastAsia" w:ascii="宋体" w:hAnsi="宋体" w:eastAsia="宋体" w:cs="宋体"/>
                <w:color w:val="auto"/>
                <w:spacing w:val="-2"/>
                <w:sz w:val="22"/>
                <w:szCs w:val="22"/>
                <w:highlight w:val="none"/>
                <w:lang w:val="en-US" w:eastAsia="zh-CN" w:bidi="ar"/>
              </w:rPr>
              <w:t xml:space="preserve">徒长枝、病虫枝、过密枝、并生</w:t>
            </w:r>
            <w:r>
              <w:rPr>
                <w:rFonts w:hint="eastAsia" w:ascii="宋体" w:hAnsi="宋体" w:eastAsia="宋体" w:cs="宋体"/>
                <w:color w:val="auto"/>
                <w:sz w:val="22"/>
                <w:szCs w:val="22"/>
                <w:highlight w:val="none"/>
                <w:lang w:val="en-US" w:eastAsia="zh-CN" w:bidi="ar"/>
              </w:rPr>
              <w:t xml:space="preserve">枝、交叉枝、下垂枝、枯枝、伤损枝。树穴有平整盖板或种植地被植物，黄土</w:t>
            </w:r>
            <w:r>
              <w:rPr>
                <w:rFonts w:hint="eastAsia" w:ascii="宋体" w:hAnsi="宋体" w:cs="宋体"/>
                <w:color w:val="auto"/>
                <w:sz w:val="22"/>
                <w:szCs w:val="22"/>
                <w:highlight w:val="none"/>
                <w:lang w:val="en-US" w:eastAsia="zh-CN" w:bidi="ar"/>
              </w:rPr>
              <w:t xml:space="preserve">基本</w:t>
            </w:r>
            <w:r>
              <w:rPr>
                <w:rFonts w:hint="eastAsia" w:ascii="宋体" w:hAnsi="宋体" w:eastAsia="宋体" w:cs="宋体"/>
                <w:color w:val="auto"/>
                <w:sz w:val="22"/>
                <w:szCs w:val="22"/>
                <w:highlight w:val="none"/>
                <w:lang w:val="en-US" w:eastAsia="zh-CN" w:bidi="ar"/>
              </w:rPr>
              <w:t xml:space="preserve">不裸露。无</w:t>
            </w:r>
            <w:r>
              <w:rPr>
                <w:rFonts w:hint="eastAsia" w:ascii="宋体" w:hAnsi="宋体" w:cs="宋体"/>
                <w:color w:val="auto"/>
                <w:sz w:val="22"/>
                <w:szCs w:val="22"/>
                <w:highlight w:val="none"/>
                <w:lang w:val="en-US" w:eastAsia="zh-CN" w:bidi="ar"/>
              </w:rPr>
              <w:t xml:space="preserve">明显的</w:t>
            </w:r>
            <w:r>
              <w:rPr>
                <w:rFonts w:hint="eastAsia" w:ascii="宋体" w:hAnsi="宋体" w:eastAsia="宋体" w:cs="宋体"/>
                <w:color w:val="auto"/>
                <w:sz w:val="22"/>
                <w:szCs w:val="22"/>
                <w:highlight w:val="none"/>
                <w:lang w:val="en-US" w:eastAsia="zh-CN" w:bidi="ar"/>
              </w:rPr>
              <w:t xml:space="preserve">缺株、死树，植株不倾斜</w:t>
            </w:r>
            <w:r>
              <w:rPr>
                <w:rFonts w:hint="eastAsia" w:ascii="宋体" w:hAnsi="宋体" w:eastAsia="宋体" w:cs="宋体"/>
                <w:color w:val="auto"/>
                <w:spacing w:val="-1"/>
                <w:sz w:val="22"/>
                <w:szCs w:val="22"/>
                <w:highlight w:val="none"/>
                <w:lang w:val="en-US" w:eastAsia="zh-CN" w:bidi="ar"/>
              </w:rPr>
              <w:t xml:space="preserve">，无</w:t>
            </w:r>
            <w:r>
              <w:rPr>
                <w:rFonts w:hint="eastAsia" w:ascii="宋体" w:hAnsi="宋体" w:cs="宋体"/>
                <w:color w:val="auto"/>
                <w:spacing w:val="-1"/>
                <w:sz w:val="22"/>
                <w:szCs w:val="22"/>
                <w:highlight w:val="none"/>
                <w:lang w:val="en-US" w:eastAsia="zh-CN" w:bidi="ar"/>
              </w:rPr>
              <w:t xml:space="preserve">明显</w:t>
            </w:r>
            <w:r>
              <w:rPr>
                <w:rFonts w:hint="eastAsia" w:ascii="宋体" w:hAnsi="宋体" w:eastAsia="宋体" w:cs="宋体"/>
                <w:color w:val="auto"/>
                <w:spacing w:val="-1"/>
                <w:sz w:val="22"/>
                <w:szCs w:val="22"/>
                <w:highlight w:val="none"/>
                <w:lang w:val="en-US" w:eastAsia="zh-CN" w:bidi="ar"/>
              </w:rPr>
              <w:t xml:space="preserve">断桩、坏</w:t>
            </w:r>
            <w:r>
              <w:rPr>
                <w:rFonts w:hint="eastAsia" w:ascii="宋体" w:hAnsi="宋体" w:eastAsia="宋体" w:cs="宋体"/>
                <w:color w:val="auto"/>
                <w:sz w:val="22"/>
                <w:szCs w:val="22"/>
                <w:highlight w:val="none"/>
                <w:lang w:val="en-US" w:eastAsia="zh-CN" w:bidi="ar"/>
              </w:rPr>
              <w:t xml:space="preserve">桩，桩位扎缚规范化。无明显可视</w:t>
            </w:r>
            <w:r>
              <w:rPr>
                <w:rFonts w:hint="eastAsia" w:ascii="宋体" w:hAnsi="宋体" w:cs="宋体"/>
                <w:color w:val="auto"/>
                <w:sz w:val="22"/>
                <w:szCs w:val="22"/>
                <w:highlight w:val="none"/>
                <w:lang w:val="en-US" w:eastAsia="zh-CN" w:bidi="ar"/>
              </w:rPr>
              <w:t xml:space="preserve">的</w:t>
            </w:r>
            <w:r>
              <w:rPr>
                <w:rFonts w:hint="eastAsia" w:ascii="宋体" w:hAnsi="宋体" w:eastAsia="宋体" w:cs="宋体"/>
                <w:color w:val="auto"/>
                <w:sz w:val="22"/>
                <w:szCs w:val="22"/>
                <w:highlight w:val="none"/>
                <w:lang w:val="en-US" w:eastAsia="zh-CN" w:bidi="ar"/>
              </w:rPr>
              <w:t xml:space="preserve">病虫危害迹象</w:t>
            </w:r>
            <w:r>
              <w:rPr>
                <w:rFonts w:hint="eastAsia" w:ascii="宋体" w:hAnsi="宋体" w:eastAsia="宋体" w:cs="宋体"/>
                <w:color w:val="auto"/>
                <w:spacing w:val="-2"/>
                <w:sz w:val="22"/>
                <w:szCs w:val="22"/>
                <w:highlight w:val="none"/>
                <w:lang w:val="en-US" w:eastAsia="zh-CN" w:bidi="ar"/>
              </w:rPr>
              <w:t xml:space="preserve">。</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其它树木</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①生长</w:t>
            </w:r>
            <w:r>
              <w:rPr>
                <w:rFonts w:hint="eastAsia" w:ascii="宋体" w:hAnsi="宋体" w:cs="宋体"/>
                <w:color w:val="auto"/>
                <w:spacing w:val="-1"/>
                <w:sz w:val="22"/>
                <w:szCs w:val="22"/>
                <w:highlight w:val="none"/>
                <w:lang w:val="en-US" w:eastAsia="zh-CN" w:bidi="ar"/>
              </w:rPr>
              <w:t xml:space="preserve">正常</w:t>
            </w:r>
            <w:r>
              <w:rPr>
                <w:rFonts w:hint="eastAsia" w:ascii="宋体" w:hAnsi="宋体" w:eastAsia="宋体" w:cs="宋体"/>
                <w:color w:val="auto"/>
                <w:spacing w:val="-1"/>
                <w:sz w:val="22"/>
                <w:szCs w:val="22"/>
                <w:highlight w:val="none"/>
                <w:lang w:val="en-US" w:eastAsia="zh-CN" w:bidi="ar"/>
              </w:rPr>
              <w:t xml:space="preserve">，树冠</w:t>
            </w:r>
            <w:r>
              <w:rPr>
                <w:rFonts w:hint="eastAsia" w:ascii="宋体" w:hAnsi="宋体" w:cs="宋体"/>
                <w:color w:val="auto"/>
                <w:spacing w:val="-1"/>
                <w:sz w:val="22"/>
                <w:szCs w:val="22"/>
                <w:highlight w:val="none"/>
                <w:lang w:val="en-US" w:eastAsia="zh-CN" w:bidi="ar"/>
              </w:rPr>
              <w:t xml:space="preserve">较为</w:t>
            </w:r>
            <w:r>
              <w:rPr>
                <w:rFonts w:hint="eastAsia" w:ascii="宋体" w:hAnsi="宋体" w:eastAsia="宋体" w:cs="宋体"/>
                <w:color w:val="auto"/>
                <w:spacing w:val="-1"/>
                <w:sz w:val="22"/>
                <w:szCs w:val="22"/>
                <w:highlight w:val="none"/>
                <w:lang w:val="en-US" w:eastAsia="zh-CN" w:bidi="ar"/>
              </w:rPr>
              <w:t xml:space="preserve">整齐，主侧枝分枝</w:t>
            </w:r>
            <w:r>
              <w:rPr>
                <w:rFonts w:hint="eastAsia" w:ascii="宋体" w:hAnsi="宋体" w:cs="宋体"/>
                <w:color w:val="auto"/>
                <w:spacing w:val="-1"/>
                <w:sz w:val="22"/>
                <w:szCs w:val="22"/>
                <w:highlight w:val="none"/>
                <w:lang w:val="en-US" w:eastAsia="zh-CN" w:bidi="ar"/>
              </w:rPr>
              <w:t xml:space="preserve">基本正常</w:t>
            </w:r>
            <w:r>
              <w:rPr>
                <w:rFonts w:hint="eastAsia" w:ascii="宋体" w:hAnsi="宋体" w:eastAsia="宋体" w:cs="宋体"/>
                <w:color w:val="auto"/>
                <w:spacing w:val="-1"/>
                <w:sz w:val="22"/>
                <w:szCs w:val="22"/>
                <w:highlight w:val="none"/>
                <w:lang w:val="en-US" w:eastAsia="zh-CN" w:bidi="ar"/>
              </w:rPr>
              <w:t xml:space="preserve">，数量适宜。</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②叶色正常，无</w:t>
            </w:r>
            <w:r>
              <w:rPr>
                <w:rFonts w:hint="eastAsia" w:ascii="宋体" w:hAnsi="宋体" w:cs="宋体"/>
                <w:color w:val="auto"/>
                <w:spacing w:val="-1"/>
                <w:sz w:val="22"/>
                <w:szCs w:val="22"/>
                <w:highlight w:val="none"/>
                <w:lang w:val="en-US" w:eastAsia="zh-CN" w:bidi="ar"/>
              </w:rPr>
              <w:t xml:space="preserve">明显的</w:t>
            </w:r>
            <w:r>
              <w:rPr>
                <w:rFonts w:hint="eastAsia" w:ascii="宋体" w:hAnsi="宋体" w:eastAsia="宋体" w:cs="宋体"/>
                <w:color w:val="auto"/>
                <w:spacing w:val="-1"/>
                <w:sz w:val="22"/>
                <w:szCs w:val="22"/>
                <w:highlight w:val="none"/>
                <w:lang w:val="en-US" w:eastAsia="zh-CN" w:bidi="ar"/>
              </w:rPr>
              <w:t xml:space="preserve">卷叶、黄叶（生长季节</w:t>
            </w:r>
            <w:r>
              <w:rPr>
                <w:rFonts w:hint="eastAsia" w:ascii="宋体" w:hAnsi="宋体" w:eastAsia="宋体" w:cs="宋体"/>
                <w:color w:val="auto"/>
                <w:spacing w:val="2"/>
                <w:sz w:val="22"/>
                <w:szCs w:val="22"/>
                <w:highlight w:val="none"/>
                <w:lang w:val="en-US" w:eastAsia="zh-CN" w:bidi="ar"/>
              </w:rPr>
              <w:t xml:space="preserve">），</w:t>
            </w:r>
            <w:r>
              <w:rPr>
                <w:rFonts w:hint="eastAsia" w:ascii="宋体" w:hAnsi="宋体" w:eastAsia="宋体" w:cs="宋体"/>
                <w:color w:val="auto"/>
                <w:spacing w:val="-1"/>
                <w:sz w:val="22"/>
                <w:szCs w:val="22"/>
                <w:highlight w:val="none"/>
                <w:lang w:val="en-US" w:eastAsia="zh-CN" w:bidi="ar"/>
              </w:rPr>
              <w:t xml:space="preserve">无</w:t>
            </w:r>
            <w:r>
              <w:rPr>
                <w:rFonts w:hint="eastAsia" w:ascii="宋体" w:hAnsi="宋体" w:cs="宋体"/>
                <w:color w:val="auto"/>
                <w:spacing w:val="-1"/>
                <w:sz w:val="22"/>
                <w:szCs w:val="22"/>
                <w:highlight w:val="none"/>
                <w:lang w:val="en-US" w:eastAsia="zh-CN" w:bidi="ar"/>
              </w:rPr>
              <w:t xml:space="preserve">明显的</w:t>
            </w:r>
            <w:r>
              <w:rPr>
                <w:rFonts w:hint="eastAsia" w:ascii="宋体" w:hAnsi="宋体" w:eastAsia="宋体" w:cs="宋体"/>
                <w:color w:val="auto"/>
                <w:spacing w:val="-1"/>
                <w:sz w:val="22"/>
                <w:szCs w:val="22"/>
                <w:highlight w:val="none"/>
                <w:lang w:val="en-US" w:eastAsia="zh-CN" w:bidi="ar"/>
              </w:rPr>
              <w:t xml:space="preserve">病虫害。</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③枝干正常，无</w:t>
            </w:r>
            <w:r>
              <w:rPr>
                <w:rFonts w:hint="eastAsia" w:ascii="宋体" w:hAnsi="宋体" w:cs="宋体"/>
                <w:color w:val="auto"/>
                <w:spacing w:val="-1"/>
                <w:sz w:val="22"/>
                <w:szCs w:val="22"/>
                <w:highlight w:val="none"/>
                <w:lang w:val="en-US" w:eastAsia="zh-CN" w:bidi="ar"/>
              </w:rPr>
              <w:t xml:space="preserve">明显的</w:t>
            </w:r>
            <w:r>
              <w:rPr>
                <w:rFonts w:hint="eastAsia" w:ascii="宋体" w:hAnsi="宋体" w:eastAsia="宋体" w:cs="宋体"/>
                <w:color w:val="auto"/>
                <w:spacing w:val="-1"/>
                <w:sz w:val="22"/>
                <w:szCs w:val="22"/>
                <w:highlight w:val="none"/>
                <w:lang w:val="en-US" w:eastAsia="zh-CN" w:bidi="ar"/>
              </w:rPr>
              <w:t xml:space="preserve">枯死枝，蛀干性病虫危害</w:t>
            </w:r>
            <w:r>
              <w:rPr>
                <w:rFonts w:hint="eastAsia" w:ascii="宋体" w:hAnsi="宋体" w:cs="宋体"/>
                <w:color w:val="auto"/>
                <w:spacing w:val="-1"/>
                <w:sz w:val="22"/>
                <w:szCs w:val="22"/>
                <w:highlight w:val="none"/>
                <w:lang w:val="en-US" w:eastAsia="zh-CN" w:bidi="ar"/>
              </w:rPr>
              <w:t xml:space="preserve">控制良好</w:t>
            </w:r>
            <w:r>
              <w:rPr>
                <w:rFonts w:hint="eastAsia" w:ascii="宋体" w:hAnsi="宋体" w:eastAsia="宋体" w:cs="宋体"/>
                <w:color w:val="auto"/>
                <w:spacing w:val="-1"/>
                <w:sz w:val="22"/>
                <w:szCs w:val="22"/>
                <w:highlight w:val="none"/>
                <w:lang w:val="en-US" w:eastAsia="zh-CN" w:bidi="ar"/>
              </w:rPr>
              <w:t xml:space="preserve">。</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④缺株</w:t>
            </w:r>
            <w:r>
              <w:rPr>
                <w:rFonts w:hint="eastAsia" w:ascii="宋体" w:hAnsi="宋体" w:cs="宋体"/>
                <w:color w:val="auto"/>
                <w:spacing w:val="-1"/>
                <w:sz w:val="22"/>
                <w:szCs w:val="22"/>
                <w:highlight w:val="none"/>
                <w:lang w:val="en-US" w:eastAsia="zh-CN" w:bidi="ar"/>
              </w:rPr>
              <w:t xml:space="preserve">情况较为少见</w:t>
            </w:r>
            <w:r>
              <w:rPr>
                <w:rFonts w:hint="eastAsia" w:ascii="宋体" w:hAnsi="宋体" w:eastAsia="宋体" w:cs="宋体"/>
                <w:color w:val="auto"/>
                <w:spacing w:val="-1"/>
                <w:sz w:val="22"/>
                <w:szCs w:val="22"/>
                <w:highlight w:val="none"/>
                <w:lang w:val="en-US" w:eastAsia="zh-CN" w:bidi="ar"/>
              </w:rPr>
              <w:t xml:space="preserve">。不得连续2棵缺株，补植树木与原树木径级</w:t>
            </w:r>
            <w:r>
              <w:rPr>
                <w:rFonts w:hint="eastAsia" w:ascii="宋体" w:hAnsi="宋体" w:cs="宋体"/>
                <w:color w:val="auto"/>
                <w:spacing w:val="-1"/>
                <w:sz w:val="22"/>
                <w:szCs w:val="22"/>
                <w:highlight w:val="none"/>
                <w:lang w:val="en-US" w:eastAsia="zh-CN" w:bidi="ar"/>
              </w:rPr>
              <w:t xml:space="preserve">相符合</w:t>
            </w:r>
            <w:r>
              <w:rPr>
                <w:rFonts w:hint="eastAsia" w:ascii="宋体" w:hAnsi="宋体" w:eastAsia="宋体" w:cs="宋体"/>
                <w:color w:val="auto"/>
                <w:spacing w:val="-2"/>
                <w:sz w:val="22"/>
                <w:szCs w:val="22"/>
                <w:highlight w:val="none"/>
                <w:lang w:val="en-US" w:eastAsia="zh-CN" w:bidi="ar"/>
              </w:rPr>
              <w:t xml:space="preserve">。</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⑤树穴内无</w:t>
            </w:r>
            <w:r>
              <w:rPr>
                <w:rFonts w:hint="eastAsia" w:ascii="宋体" w:hAnsi="宋体" w:cs="宋体"/>
                <w:color w:val="auto"/>
                <w:spacing w:val="-1"/>
                <w:sz w:val="22"/>
                <w:szCs w:val="22"/>
                <w:highlight w:val="none"/>
                <w:lang w:val="en-US" w:eastAsia="zh-CN" w:bidi="ar"/>
              </w:rPr>
              <w:t xml:space="preserve">明显的</w:t>
            </w:r>
            <w:r>
              <w:rPr>
                <w:rFonts w:hint="eastAsia" w:ascii="宋体" w:hAnsi="宋体" w:eastAsia="宋体" w:cs="宋体"/>
                <w:color w:val="auto"/>
                <w:spacing w:val="-1"/>
                <w:sz w:val="22"/>
                <w:szCs w:val="22"/>
                <w:highlight w:val="none"/>
                <w:lang w:val="en-US" w:eastAsia="zh-CN" w:bidi="ar"/>
              </w:rPr>
              <w:t xml:space="preserve">垃圾杂草，土壤</w:t>
            </w:r>
            <w:r>
              <w:rPr>
                <w:rFonts w:hint="eastAsia" w:ascii="宋体" w:hAnsi="宋体" w:cs="宋体"/>
                <w:color w:val="auto"/>
                <w:spacing w:val="-1"/>
                <w:sz w:val="22"/>
                <w:szCs w:val="22"/>
                <w:highlight w:val="none"/>
                <w:lang w:val="en-US" w:eastAsia="zh-CN" w:bidi="ar"/>
              </w:rPr>
              <w:t xml:space="preserve">较为</w:t>
            </w:r>
            <w:r>
              <w:rPr>
                <w:rFonts w:hint="eastAsia" w:ascii="宋体" w:hAnsi="宋体" w:eastAsia="宋体" w:cs="宋体"/>
                <w:color w:val="auto"/>
                <w:spacing w:val="-1"/>
                <w:sz w:val="22"/>
                <w:szCs w:val="22"/>
                <w:highlight w:val="none"/>
                <w:lang w:val="en-US" w:eastAsia="zh-CN" w:bidi="ar"/>
              </w:rPr>
              <w:t xml:space="preserve">松疏。</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5"/>
                <w:sz w:val="22"/>
                <w:szCs w:val="22"/>
                <w:highlight w:val="none"/>
                <w:lang w:val="en-US" w:eastAsia="zh-CN" w:bidi="ar"/>
              </w:rPr>
              <w:t xml:space="preserve">花卉</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pacing w:val="-1"/>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①植株健壮</w:t>
            </w:r>
            <w:r>
              <w:rPr>
                <w:rFonts w:hint="eastAsia" w:ascii="宋体" w:hAnsi="宋体" w:eastAsia="宋体" w:cs="宋体"/>
                <w:color w:val="auto"/>
                <w:spacing w:val="3"/>
                <w:sz w:val="22"/>
                <w:szCs w:val="22"/>
                <w:highlight w:val="none"/>
                <w:lang w:val="en-US" w:eastAsia="zh-CN" w:bidi="ar"/>
              </w:rPr>
              <w:t xml:space="preserve">，</w:t>
            </w:r>
            <w:r>
              <w:rPr>
                <w:rFonts w:hint="eastAsia" w:ascii="宋体" w:hAnsi="宋体" w:eastAsia="宋体" w:cs="宋体"/>
                <w:color w:val="auto"/>
                <w:spacing w:val="-1"/>
                <w:sz w:val="22"/>
                <w:szCs w:val="22"/>
                <w:highlight w:val="none"/>
                <w:lang w:val="en-US" w:eastAsia="zh-CN" w:bidi="ar"/>
              </w:rPr>
              <w:t xml:space="preserve">不露</w:t>
            </w:r>
            <w:r>
              <w:rPr>
                <w:rFonts w:hint="eastAsia" w:ascii="宋体" w:hAnsi="宋体" w:cs="宋体"/>
                <w:color w:val="auto"/>
                <w:spacing w:val="-1"/>
                <w:sz w:val="22"/>
                <w:szCs w:val="22"/>
                <w:highlight w:val="none"/>
                <w:lang w:val="en-US" w:eastAsia="zh-CN" w:bidi="ar"/>
              </w:rPr>
              <w:t xml:space="preserve">明显的</w:t>
            </w:r>
            <w:r>
              <w:rPr>
                <w:rFonts w:hint="eastAsia" w:ascii="宋体" w:hAnsi="宋体" w:eastAsia="宋体" w:cs="宋体"/>
                <w:color w:val="auto"/>
                <w:spacing w:val="-1"/>
                <w:sz w:val="22"/>
                <w:szCs w:val="22"/>
                <w:highlight w:val="none"/>
                <w:lang w:val="en-US" w:eastAsia="zh-CN" w:bidi="ar"/>
              </w:rPr>
              <w:t xml:space="preserve">底土。</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②花卉生长正常</w:t>
            </w:r>
            <w:r>
              <w:rPr>
                <w:rFonts w:hint="eastAsia" w:ascii="宋体" w:hAnsi="宋体" w:eastAsia="宋体" w:cs="宋体"/>
                <w:color w:val="auto"/>
                <w:spacing w:val="12"/>
                <w:sz w:val="22"/>
                <w:szCs w:val="22"/>
                <w:highlight w:val="none"/>
                <w:lang w:val="en-US" w:eastAsia="zh-CN" w:bidi="ar"/>
              </w:rPr>
              <w:t xml:space="preserve">，</w:t>
            </w:r>
            <w:r>
              <w:rPr>
                <w:rFonts w:hint="eastAsia" w:ascii="宋体" w:hAnsi="宋体" w:eastAsia="宋体" w:cs="宋体"/>
                <w:color w:val="auto"/>
                <w:spacing w:val="-1"/>
                <w:sz w:val="22"/>
                <w:szCs w:val="22"/>
                <w:highlight w:val="none"/>
                <w:lang w:val="en-US" w:eastAsia="zh-CN" w:bidi="ar"/>
              </w:rPr>
              <w:t xml:space="preserve">无</w:t>
            </w:r>
            <w:r>
              <w:rPr>
                <w:rFonts w:hint="eastAsia" w:ascii="宋体" w:hAnsi="宋体" w:cs="宋体"/>
                <w:color w:val="auto"/>
                <w:spacing w:val="-1"/>
                <w:sz w:val="22"/>
                <w:szCs w:val="22"/>
                <w:highlight w:val="none"/>
                <w:lang w:val="en-US" w:eastAsia="zh-CN" w:bidi="ar"/>
              </w:rPr>
              <w:t xml:space="preserve">明显的</w:t>
            </w:r>
            <w:r>
              <w:rPr>
                <w:rFonts w:hint="eastAsia" w:ascii="宋体" w:hAnsi="宋体" w:eastAsia="宋体" w:cs="宋体"/>
                <w:color w:val="auto"/>
                <w:spacing w:val="-1"/>
                <w:sz w:val="22"/>
                <w:szCs w:val="22"/>
                <w:highlight w:val="none"/>
                <w:lang w:val="en-US" w:eastAsia="zh-CN" w:bidi="ar"/>
              </w:rPr>
              <w:t xml:space="preserve">枯枝残花，</w:t>
            </w:r>
            <w:r>
              <w:rPr>
                <w:rFonts w:hint="eastAsia" w:ascii="宋体" w:hAnsi="宋体" w:cs="宋体"/>
                <w:color w:val="auto"/>
                <w:spacing w:val="-1"/>
                <w:sz w:val="22"/>
                <w:szCs w:val="22"/>
                <w:highlight w:val="none"/>
                <w:lang w:val="en-US" w:eastAsia="zh-CN" w:bidi="ar"/>
              </w:rPr>
              <w:t xml:space="preserve">基本</w:t>
            </w:r>
            <w:r>
              <w:rPr>
                <w:rFonts w:hint="eastAsia" w:ascii="宋体" w:hAnsi="宋体" w:eastAsia="宋体" w:cs="宋体"/>
                <w:color w:val="auto"/>
                <w:spacing w:val="-1"/>
                <w:sz w:val="22"/>
                <w:szCs w:val="22"/>
                <w:highlight w:val="none"/>
                <w:lang w:val="en-US" w:eastAsia="zh-CN" w:bidi="ar"/>
              </w:rPr>
              <w:t xml:space="preserve">无缺株、倒伏。</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绿篱及地被</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①生长</w:t>
            </w:r>
            <w:r>
              <w:rPr>
                <w:rFonts w:hint="eastAsia" w:ascii="宋体" w:hAnsi="宋体" w:cs="宋体"/>
                <w:color w:val="auto"/>
                <w:spacing w:val="-2"/>
                <w:sz w:val="22"/>
                <w:szCs w:val="22"/>
                <w:highlight w:val="none"/>
                <w:lang w:val="en-US" w:eastAsia="zh-CN" w:bidi="ar"/>
              </w:rPr>
              <w:t xml:space="preserve">正常</w:t>
            </w:r>
            <w:r>
              <w:rPr>
                <w:rFonts w:hint="eastAsia" w:ascii="宋体" w:hAnsi="宋体" w:eastAsia="宋体" w:cs="宋体"/>
                <w:color w:val="auto"/>
                <w:spacing w:val="-2"/>
                <w:sz w:val="22"/>
                <w:szCs w:val="22"/>
                <w:highlight w:val="none"/>
                <w:lang w:val="en-US" w:eastAsia="zh-CN" w:bidi="ar"/>
              </w:rPr>
              <w:t xml:space="preserve">，枝条</w:t>
            </w:r>
            <w:r>
              <w:rPr>
                <w:rFonts w:hint="eastAsia" w:ascii="宋体" w:hAnsi="宋体" w:cs="宋体"/>
                <w:color w:val="auto"/>
                <w:spacing w:val="-2"/>
                <w:sz w:val="22"/>
                <w:szCs w:val="22"/>
                <w:highlight w:val="none"/>
                <w:lang w:val="en-US" w:eastAsia="zh-CN" w:bidi="ar"/>
              </w:rPr>
              <w:t xml:space="preserve">较为</w:t>
            </w:r>
            <w:r>
              <w:rPr>
                <w:rFonts w:hint="eastAsia" w:ascii="宋体" w:hAnsi="宋体" w:eastAsia="宋体" w:cs="宋体"/>
                <w:color w:val="auto"/>
                <w:spacing w:val="-2"/>
                <w:sz w:val="22"/>
                <w:szCs w:val="22"/>
                <w:highlight w:val="none"/>
                <w:lang w:val="en-US" w:eastAsia="zh-CN" w:bidi="ar"/>
              </w:rPr>
              <w:t xml:space="preserve">茂密。</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②修剪</w:t>
            </w:r>
            <w:r>
              <w:rPr>
                <w:rFonts w:hint="eastAsia" w:ascii="宋体" w:hAnsi="宋体" w:cs="宋体"/>
                <w:color w:val="auto"/>
                <w:spacing w:val="-2"/>
                <w:sz w:val="22"/>
                <w:szCs w:val="22"/>
                <w:highlight w:val="none"/>
                <w:lang w:val="en-US" w:eastAsia="zh-CN" w:bidi="ar"/>
              </w:rPr>
              <w:t xml:space="preserve">合理</w:t>
            </w:r>
            <w:r>
              <w:rPr>
                <w:rFonts w:hint="eastAsia" w:ascii="宋体" w:hAnsi="宋体" w:eastAsia="宋体" w:cs="宋体"/>
                <w:color w:val="auto"/>
                <w:spacing w:val="-2"/>
                <w:sz w:val="22"/>
                <w:szCs w:val="22"/>
                <w:highlight w:val="none"/>
                <w:lang w:val="en-US" w:eastAsia="zh-CN" w:bidi="ar"/>
              </w:rPr>
              <w:t xml:space="preserve">，</w:t>
            </w:r>
            <w:r>
              <w:rPr>
                <w:rFonts w:hint="eastAsia" w:ascii="宋体" w:hAnsi="宋体" w:cs="宋体"/>
                <w:color w:val="auto"/>
                <w:spacing w:val="-2"/>
                <w:sz w:val="22"/>
                <w:szCs w:val="22"/>
                <w:highlight w:val="none"/>
                <w:lang w:val="en-US" w:eastAsia="zh-CN" w:bidi="ar"/>
              </w:rPr>
              <w:t xml:space="preserve">较为</w:t>
            </w:r>
            <w:r>
              <w:rPr>
                <w:rFonts w:hint="eastAsia" w:ascii="宋体" w:hAnsi="宋体" w:eastAsia="宋体" w:cs="宋体"/>
                <w:color w:val="auto"/>
                <w:spacing w:val="-2"/>
                <w:sz w:val="22"/>
                <w:szCs w:val="22"/>
                <w:highlight w:val="none"/>
                <w:lang w:val="en-US" w:eastAsia="zh-CN" w:bidi="ar"/>
              </w:rPr>
              <w:t xml:space="preserve">完整。</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3"/>
                <w:sz w:val="22"/>
                <w:szCs w:val="22"/>
                <w:highlight w:val="none"/>
                <w:lang w:val="en-US" w:eastAsia="zh-CN" w:bidi="ar"/>
              </w:rPr>
              <w:t xml:space="preserve">③无</w:t>
            </w:r>
            <w:r>
              <w:rPr>
                <w:rFonts w:hint="eastAsia" w:ascii="宋体" w:hAnsi="宋体" w:cs="宋体"/>
                <w:color w:val="auto"/>
                <w:spacing w:val="-3"/>
                <w:sz w:val="22"/>
                <w:szCs w:val="22"/>
                <w:highlight w:val="none"/>
                <w:lang w:val="en-US" w:eastAsia="zh-CN" w:bidi="ar"/>
              </w:rPr>
              <w:t xml:space="preserve">明显的</w:t>
            </w:r>
            <w:r>
              <w:rPr>
                <w:rFonts w:hint="eastAsia" w:ascii="宋体" w:hAnsi="宋体" w:eastAsia="宋体" w:cs="宋体"/>
                <w:color w:val="auto"/>
                <w:spacing w:val="-3"/>
                <w:sz w:val="22"/>
                <w:szCs w:val="22"/>
                <w:highlight w:val="none"/>
                <w:lang w:val="en-US" w:eastAsia="zh-CN" w:bidi="ar"/>
              </w:rPr>
              <w:t xml:space="preserve">垃圾杂物。</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4"/>
                <w:sz w:val="22"/>
                <w:szCs w:val="22"/>
                <w:highlight w:val="none"/>
                <w:lang w:val="en-US" w:eastAsia="zh-CN" w:bidi="ar"/>
              </w:rPr>
              <w:t xml:space="preserve">草坪</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①生长</w:t>
            </w:r>
            <w:r>
              <w:rPr>
                <w:rFonts w:hint="eastAsia" w:ascii="宋体" w:hAnsi="宋体" w:cs="宋体"/>
                <w:color w:val="auto"/>
                <w:spacing w:val="-1"/>
                <w:sz w:val="22"/>
                <w:szCs w:val="22"/>
                <w:highlight w:val="none"/>
                <w:lang w:val="en-US" w:eastAsia="zh-CN" w:bidi="ar"/>
              </w:rPr>
              <w:t xml:space="preserve">正常</w:t>
            </w:r>
            <w:r>
              <w:rPr>
                <w:rFonts w:hint="eastAsia" w:ascii="宋体" w:hAnsi="宋体" w:eastAsia="宋体" w:cs="宋体"/>
                <w:color w:val="auto"/>
                <w:spacing w:val="-1"/>
                <w:sz w:val="22"/>
                <w:szCs w:val="22"/>
                <w:highlight w:val="none"/>
                <w:lang w:val="en-US" w:eastAsia="zh-CN" w:bidi="ar"/>
              </w:rPr>
              <w:t xml:space="preserve">，草根</w:t>
            </w:r>
            <w:r>
              <w:rPr>
                <w:rFonts w:hint="eastAsia" w:ascii="宋体" w:hAnsi="宋体" w:cs="宋体"/>
                <w:color w:val="auto"/>
                <w:spacing w:val="-1"/>
                <w:sz w:val="22"/>
                <w:szCs w:val="22"/>
                <w:highlight w:val="none"/>
                <w:lang w:val="en-US" w:eastAsia="zh-CN" w:bidi="ar"/>
              </w:rPr>
              <w:t xml:space="preserve">基本无</w:t>
            </w:r>
            <w:r>
              <w:rPr>
                <w:rFonts w:hint="eastAsia" w:ascii="宋体" w:hAnsi="宋体" w:eastAsia="宋体" w:cs="宋体"/>
                <w:color w:val="auto"/>
                <w:spacing w:val="-1"/>
                <w:sz w:val="22"/>
                <w:szCs w:val="22"/>
                <w:highlight w:val="none"/>
                <w:lang w:val="en-US" w:eastAsia="zh-CN" w:bidi="ar"/>
              </w:rPr>
              <w:t xml:space="preserve">裸露。</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②生长季节不枯黄。</w:t>
            </w:r>
            <w:r/>
          </w:p>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③修剪</w:t>
            </w:r>
            <w:r>
              <w:rPr>
                <w:rFonts w:hint="eastAsia" w:ascii="宋体" w:hAnsi="宋体" w:cs="宋体"/>
                <w:color w:val="auto"/>
                <w:sz w:val="22"/>
                <w:szCs w:val="22"/>
                <w:highlight w:val="none"/>
                <w:lang w:val="en-US" w:eastAsia="zh-CN" w:bidi="ar"/>
              </w:rPr>
              <w:t xml:space="preserve">合理</w:t>
            </w:r>
            <w:r>
              <w:rPr>
                <w:rFonts w:hint="eastAsia" w:ascii="宋体" w:hAnsi="宋体" w:eastAsia="宋体" w:cs="宋体"/>
                <w:color w:val="auto"/>
                <w:sz w:val="22"/>
                <w:szCs w:val="22"/>
                <w:highlight w:val="none"/>
                <w:lang w:val="en-US" w:eastAsia="zh-CN" w:bidi="ar"/>
              </w:rPr>
              <w:t xml:space="preserve">，无垃圾堆</w:t>
            </w:r>
            <w:r>
              <w:rPr>
                <w:rFonts w:hint="eastAsia" w:ascii="宋体" w:hAnsi="宋体" w:eastAsia="宋体" w:cs="宋体"/>
                <w:color w:val="auto"/>
                <w:spacing w:val="-1"/>
                <w:sz w:val="22"/>
                <w:szCs w:val="22"/>
                <w:highlight w:val="none"/>
                <w:lang w:val="en-US" w:eastAsia="zh-CN" w:bidi="ar"/>
              </w:rPr>
              <w:t xml:space="preserve">料堆物。</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病虫害控制</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基本无</w:t>
            </w:r>
            <w:r>
              <w:rPr>
                <w:rFonts w:hint="eastAsia" w:ascii="宋体" w:hAnsi="宋体" w:cs="宋体"/>
                <w:color w:val="auto"/>
                <w:spacing w:val="-1"/>
                <w:sz w:val="22"/>
                <w:szCs w:val="22"/>
                <w:highlight w:val="none"/>
                <w:lang w:val="en-US" w:eastAsia="zh-CN" w:bidi="ar"/>
              </w:rPr>
              <w:t xml:space="preserve">明显可视的</w:t>
            </w:r>
            <w:r>
              <w:rPr>
                <w:rFonts w:hint="eastAsia" w:ascii="宋体" w:hAnsi="宋体" w:eastAsia="宋体" w:cs="宋体"/>
                <w:color w:val="auto"/>
                <w:spacing w:val="-1"/>
                <w:sz w:val="22"/>
                <w:szCs w:val="22"/>
                <w:highlight w:val="none"/>
                <w:lang w:val="en-US" w:eastAsia="zh-CN" w:bidi="ar"/>
              </w:rPr>
              <w:t xml:space="preserve">危害迹象。</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杂草控制</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无大型野草、无缠绕性、攀缘性杂草。</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设施</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zh-CN" w:bidi="ar"/>
              </w:rPr>
              <w:t xml:space="preserve">建筑小品、辅助设施</w:t>
            </w:r>
            <w:r>
              <w:rPr>
                <w:rFonts w:hint="eastAsia" w:ascii="宋体" w:hAnsi="宋体" w:cs="宋体"/>
                <w:color w:val="auto"/>
                <w:spacing w:val="-1"/>
                <w:sz w:val="22"/>
                <w:szCs w:val="22"/>
                <w:highlight w:val="none"/>
                <w:lang w:val="en-US" w:eastAsia="zh-CN" w:bidi="ar"/>
              </w:rPr>
              <w:t xml:space="preserve">基本</w:t>
            </w:r>
            <w:r>
              <w:rPr>
                <w:rFonts w:hint="eastAsia" w:ascii="宋体" w:hAnsi="宋体" w:eastAsia="宋体" w:cs="宋体"/>
                <w:color w:val="auto"/>
                <w:spacing w:val="-1"/>
                <w:sz w:val="22"/>
                <w:szCs w:val="22"/>
                <w:highlight w:val="none"/>
                <w:lang w:val="en-US" w:eastAsia="zh-CN" w:bidi="ar"/>
              </w:rPr>
              <w:t xml:space="preserve">完好，并做到</w:t>
            </w:r>
            <w:r>
              <w:rPr>
                <w:rFonts w:hint="eastAsia" w:ascii="宋体" w:hAnsi="宋体" w:cs="宋体"/>
                <w:color w:val="auto"/>
                <w:spacing w:val="-1"/>
                <w:sz w:val="22"/>
                <w:szCs w:val="22"/>
                <w:highlight w:val="none"/>
                <w:lang w:val="en-US" w:eastAsia="zh-CN" w:bidi="ar"/>
              </w:rPr>
              <w:t xml:space="preserve">及时维护</w:t>
            </w:r>
            <w:r>
              <w:rPr>
                <w:rFonts w:hint="eastAsia" w:ascii="宋体" w:hAnsi="宋体" w:eastAsia="宋体" w:cs="宋体"/>
                <w:color w:val="auto"/>
                <w:spacing w:val="-3"/>
                <w:sz w:val="22"/>
                <w:szCs w:val="22"/>
                <w:highlight w:val="none"/>
                <w:lang w:val="en-US" w:eastAsia="zh-CN" w:bidi="ar"/>
              </w:rPr>
              <w:t xml:space="preserve">。</w:t>
            </w:r>
            <w:r/>
          </w:p>
        </w:tc>
      </w:tr>
      <w:tr>
        <w:trPr>
          <w:jc w:val="center"/>
        </w:trPr>
        <w:tc>
          <w:tcPr>
            <w:shd w:val="clear" w:color="auto" w:fill="auto"/>
            <w:tcW w:w="17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zh-CN" w:bidi="ar"/>
              </w:rPr>
              <w:t xml:space="preserve">环境卫生</w:t>
            </w:r>
            <w:r/>
          </w:p>
        </w:tc>
        <w:tc>
          <w:tcPr>
            <w:shd w:val="clear" w:color="auto" w:fill="auto"/>
            <w:tcW w:w="776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绿地</w:t>
            </w:r>
            <w:r>
              <w:rPr>
                <w:rFonts w:hint="eastAsia" w:ascii="宋体" w:hAnsi="宋体" w:cs="宋体"/>
                <w:color w:val="auto"/>
                <w:sz w:val="22"/>
                <w:szCs w:val="22"/>
                <w:highlight w:val="none"/>
                <w:lang w:val="en-US" w:eastAsia="zh-CN" w:bidi="ar"/>
              </w:rPr>
              <w:t xml:space="preserve">干净</w:t>
            </w:r>
            <w:r>
              <w:rPr>
                <w:rFonts w:hint="eastAsia" w:ascii="宋体" w:hAnsi="宋体" w:eastAsia="宋体" w:cs="宋体"/>
                <w:color w:val="auto"/>
                <w:sz w:val="22"/>
                <w:szCs w:val="22"/>
                <w:highlight w:val="none"/>
                <w:lang w:val="en-US" w:eastAsia="zh-CN" w:bidi="ar"/>
              </w:rPr>
              <w:t xml:space="preserve">，无垃圾（含漂浮物以外的所有绿地内的杂</w:t>
            </w:r>
            <w:r>
              <w:rPr>
                <w:rFonts w:hint="eastAsia" w:ascii="宋体" w:hAnsi="宋体" w:eastAsia="宋体" w:cs="宋体"/>
                <w:color w:val="auto"/>
                <w:spacing w:val="-1"/>
                <w:sz w:val="22"/>
                <w:szCs w:val="22"/>
                <w:highlight w:val="none"/>
                <w:lang w:val="en-US" w:eastAsia="zh-CN" w:bidi="ar"/>
              </w:rPr>
              <w:t xml:space="preserve">物清理）。</w:t>
            </w:r>
            <w:r/>
          </w:p>
        </w:tc>
      </w:tr>
    </w:tbl>
    <w:p>
      <w:pPr>
        <w:numPr>
          <w:ilvl w:val="0"/>
          <w:numId w:val="0"/>
        </w:numPr>
        <w:ind w:firstLine="422"/>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绿化应急养护技术要求</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（1）预警：</w:t>
      </w:r>
      <w:r>
        <w:rPr>
          <w:rFonts w:hint="eastAsia" w:asciiTheme="minorEastAsia" w:hAnsiTheme="minorEastAsia" w:eastAsiaTheme="minorEastAsia" w:cstheme="minorEastAsia"/>
          <w:color w:val="auto"/>
          <w:sz w:val="21"/>
          <w:szCs w:val="21"/>
          <w:highlight w:val="none"/>
          <w:lang w:val="en-US" w:eastAsia="zh-CN"/>
        </w:rPr>
        <w:t xml:space="preserve">对可能发生的重大自然灾害的抢险应急工作要坚持“早预测，早通报，早处置”的原则，保障人民生命财产的安全和道路交通畅通及各类管线的安全运行，保证城市内各类活动尽快恢复正常。</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（2）预防：</w:t>
      </w:r>
      <w:r>
        <w:rPr>
          <w:rFonts w:hint="eastAsia" w:asciiTheme="minorEastAsia" w:hAnsiTheme="minorEastAsia" w:eastAsiaTheme="minorEastAsia" w:cstheme="minorEastAsia"/>
          <w:color w:val="auto"/>
          <w:sz w:val="21"/>
          <w:szCs w:val="21"/>
          <w:highlight w:val="none"/>
          <w:lang w:val="en-US" w:eastAsia="zh-CN"/>
        </w:rPr>
        <w:t xml:space="preserve">做好预防工作能降低灾害损失和减轻抢险救灾的工作量，根据我市可能发生的各类自然灾害，要做好以下预防工作：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①抗旱：</w:t>
      </w:r>
      <w:r>
        <w:rPr>
          <w:rFonts w:hint="eastAsia" w:asciiTheme="minorEastAsia" w:hAnsiTheme="minorEastAsia" w:eastAsiaTheme="minorEastAsia" w:cstheme="minorEastAsia"/>
          <w:color w:val="auto"/>
          <w:sz w:val="21"/>
          <w:szCs w:val="21"/>
          <w:highlight w:val="none"/>
          <w:lang w:val="en-US" w:eastAsia="zh-CN"/>
        </w:rPr>
        <w:t xml:space="preserve">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②抗汛涝：</w:t>
      </w:r>
      <w:r>
        <w:rPr>
          <w:rFonts w:hint="eastAsia" w:asciiTheme="minorEastAsia" w:hAnsiTheme="minorEastAsia" w:eastAsiaTheme="minorEastAsia" w:cstheme="minorEastAsia"/>
          <w:color w:val="auto"/>
          <w:sz w:val="21"/>
          <w:szCs w:val="21"/>
          <w:highlight w:val="none"/>
          <w:lang w:val="en-US" w:eastAsia="zh-CN"/>
        </w:rPr>
        <w:t xml:space="preserve">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a.汛前准备：成立防汛领导小组，建立防汛通讯网络，落实抢险队伍，添置必须的防汛器材，以加强汛期抗险能力，做到召之即来。同时做好非汛期区域内全部绿地排水的疏通工作。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b.汛期抢险：安排人员加强值班，一旦预报有大到暴雨天气要组织人员外出巡查，并及时收听气象报告，做好气象、雨量记录。雨后，必须及时组织人员进行排水工作。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③抗台风：</w:t>
      </w:r>
      <w:r>
        <w:rPr>
          <w:rFonts w:hint="eastAsia" w:asciiTheme="minorEastAsia" w:hAnsiTheme="minorEastAsia" w:eastAsiaTheme="minorEastAsia" w:cstheme="minorEastAsia"/>
          <w:color w:val="auto"/>
          <w:sz w:val="21"/>
          <w:szCs w:val="21"/>
          <w:highlight w:val="none"/>
          <w:lang w:val="en-US" w:eastAsia="zh-CN"/>
        </w:rPr>
        <w:t xml:space="preserve">夏、秋季易发生台风危害，台风来临之前要做好以下工作。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a.加固树木支撑，尤其要对新植树木和堆高种植的树木作为加固支撑的重点；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b.对歪斜树木要进行扶正并做好支撑，对各类管线附近、居民房舍附近的歪斜树木要作为重点处理；</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c.彻底清理各类乔木的枯、死枝，对树冠浓密的枝条进行修剪（但必须保持树冠的正常形态）。</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d.台风季节应由专人值班，并在出现灾害后及时（24小时内）处理完毕。</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④抗雪灾：</w:t>
      </w:r>
      <w:r>
        <w:rPr>
          <w:rFonts w:hint="eastAsia" w:asciiTheme="minorEastAsia" w:hAnsiTheme="minorEastAsia" w:eastAsiaTheme="minorEastAsia" w:cstheme="minorEastAsia"/>
          <w:color w:val="auto"/>
          <w:sz w:val="21"/>
          <w:szCs w:val="21"/>
          <w:highlight w:val="none"/>
          <w:lang w:val="en-US" w:eastAsia="zh-CN"/>
        </w:rPr>
        <w:t xml:space="preserve">冬季发生的雪灾主要对常绿乔、灌木因积雪而压断枝条，应对过密枝条进行修剪，抽稀常绿树（香樟、广玉兰、夹竹桃等）树冠，减少叶面积，降低积雪量。入冬前防雪灾准备及相应抢险措施同防汛抗台风要求。</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（4）应针对不同自然灾害的发生期，准备必要的物资和工具应对不同灾害的救灾需要。</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加强巡视：各养护单位必须拥有自购的绿化养护专用巡视或抢险车，并加装GPS系统。在灾害发生期，各绿地养护单位应加强对各自管辖地段的巡视，发现问题及时组织力量处理，并上报各抢险救灾指挥分中心。</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（6）及时前线救灾：对一般性自然灾害（干旱、病虫害除外），要求在8小时内处理完毕；对较大灾害，要求在12小时内处理完毕；对重大自然灾害，要求在24小时内处理完毕。</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（7）抓重点带一般处理灾情：对妨碍交通、影响各类管线正常运行、居民房舍安全的应作为重点首先进行处理，保证城市生活的正常秩序。</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⑤病虫害控制：</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做好植物病虫害的预测、预报，及时防治、控制，用药配比正确，安全操作。根据甲方下发的病虫害防治通知，在规定时间内按要求统一完成规定对象、规定配比、规定农药的喷洒工作，做好病虫害的预防工作。病虫害高发季节，在农药统一喷洒后仍须落实专业植保员做好日常巡查工作，及时发现病虫害，及时喷洒农药，确保在2天内治理完毕。</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（2）用药必须符合环保要求，使用生态农药比例不少于50%。喷药时间宜在清早或傍晚，为防止产生抗药性，应以使用生物农药为主，禁止使用国家明令禁止的剧毒农药，且应多种农药轮流使用。</w:t>
      </w:r>
      <w:r/>
    </w:p>
    <w:p>
      <w:pPr>
        <w:numPr>
          <w:ilvl w:val="0"/>
          <w:numId w:val="0"/>
        </w:numPr>
        <w:ind w:firstLine="422"/>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.绿地日常管理</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（1）每天进行绿地保洁，及时清除绿地内枯枝杂物、垃圾堆物等不洁物，保持绿地清洁。景观道路沿线绿地保洁按季节特征实行动态巡视管理，确保早晨上班高峰时绿地清洁。（随绿地保洁权的归属而变更）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行道树修剪、打药水和绿化隔离带喷水除尘的文明安全要求：行道树修剪必须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r/>
    </w:p>
    <w:p>
      <w:pPr>
        <w:numPr>
          <w:ilvl w:val="0"/>
          <w:numId w:val="0"/>
        </w:numPr>
        <w:ind w:firstLine="422"/>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en-US" w:eastAsia="zh-CN"/>
        </w:rPr>
        <w:t xml:space="preserve">.单列专项质量</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对单列专项的项目，承包人必须按发包人的具体指令要求实施。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（1）乔灌木养护 :</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④</w:t>
      </w:r>
      <w:r>
        <w:rPr>
          <w:rFonts w:hint="eastAsia" w:asciiTheme="minorEastAsia" w:hAnsiTheme="minorEastAsia" w:eastAsiaTheme="minorEastAsia" w:cstheme="minorEastAsia"/>
          <w:color w:val="auto"/>
          <w:sz w:val="21"/>
          <w:szCs w:val="21"/>
          <w:highlight w:val="none"/>
          <w:lang w:val="en-US" w:eastAsia="zh-CN"/>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Theme="minorEastAsia" w:hAnsiTheme="minorEastAsia" w:eastAsiaTheme="minorEastAsia" w:cstheme="minorEastAsia"/>
          <w:color w:val="auto"/>
          <w:sz w:val="21"/>
          <w:szCs w:val="21"/>
          <w:highlight w:val="none"/>
          <w:lang w:val="en-US" w:eastAsia="zh-CN"/>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（2）地被和草坪养护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2-3次；暖季性草种每年修剪2-3次，施肥2-3次。</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（3）花坛花卉养护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①认真做好花卉、花坛的养护工作，花坛换花除了间种以外，栽植前必须深耕细耙，除尽土中的石块、草屑、残茎和落叶等杂物并施足基肥；花坛的防护设施应经常保持清洁完好。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（4）硬质景观养护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①硬质景观包括园路、花台、花架、亭廊、座椅、栏杆、景观灯、标志牌箱等园林小品等设施。应保持完好无损，发现缺损应及时维修、更换。</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②随时保持绿地清洁、美观。亭、廊整洁，无驳落物和痕迹，无垃圾。</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③花坛、护栏等设施，经常维护，无破损残缺。花盆花篮等园林装饰品完整、清洁，无破损、无丢失。</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④绿地内园路、小品等硬质铺装及构筑物按时保</w:t>
      </w:r>
      <w:r>
        <w:rPr>
          <w:rFonts w:hint="eastAsia" w:asciiTheme="minorEastAsia" w:hAnsiTheme="minorEastAsia" w:eastAsiaTheme="minorEastAsia" w:cstheme="minorEastAsia"/>
          <w:color w:val="auto"/>
          <w:sz w:val="21"/>
          <w:szCs w:val="21"/>
          <w:highlight w:val="none"/>
          <w:lang w:val="en-US" w:eastAsia="zh-CN"/>
        </w:rPr>
        <w:t xml:space="preserve">养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numPr>
          <w:ilvl w:val="0"/>
          <w:numId w:val="0"/>
        </w:numPr>
        <w:ind w:firstLine="422"/>
        <w:jc w:val="both"/>
        <w:keepLines w:val="0"/>
        <w:keepNext w:val="0"/>
        <w:pageBreakBefore w:val="0"/>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lang w:val="en-US" w:eastAsia="zh-CN"/>
        </w:rPr>
        <w:t xml:space="preserve">.绿化养护管理工作月历</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（1）冬季草坪应注意防止过分踩踏，以免造成损失和严重磨损破坏。</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（2）运动场与儿童活动草地，应尽可能扫除积雪。属于冷季型的草坪，则应根据需要，尽可能扫除落叶。</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（1）对于准备种植地被的土地，在秋天翻耕的基础上利用这个时间施用有机肥，如鸡粪、厩肥等。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（2）木本矮生灌木地被可冬季施浓肥。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（3）遇到一月份过分干燥，在春季开花和早春萌生的地被容易受冻，应选择晴天中午适当浇水。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（4）结合冬闲，对排水不良的地被种植地进行加土或疏沟等作业。</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（1）深施基肥，大量积肥、堆肥、沤肥。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（2）冬季修剪整形，剪除病虫枝，伤残枝及不需要的枝条，挖掘死树，冬耕。</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（3）做好防寒工作，遇有大雪，对常绿树、古树名木、竹类要组织打雪。</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（4）防治越冬病虫源。</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（5）经常检查巡视防寒措施的完好程度。</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（1）土质属于粘性稍重的草坪，应充分利用冬季施肥，酌量掺入一些粗沙、细碎石屑，以便逐步改善粘性土质的疏松度和透气性。</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（2）应加强早春草坪的管理，检查草坪萌芽返青情况。如遇春寒，则应适当浇水，以促进其生长。</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（1）宿根、球根地被需要更新复壮的可在2月份至3月份初将植株或地下部分挖起，分株，在栽植地施基肥，再重新种植。</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（2）如遇春来早，注意浇水促使地被萌动。</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（1）继续进行冬季整形修剪。</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（2）继续进行冬施基肥和冬耕，对春花树木施花前肥，并做好积肥工作，以利乔木萌芽和新叶的生长。</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（3）继续做好防寒工作。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（4）继续防治越冬害虫。</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（2）对践踏过度、土层板结的草坪，应使用滚齿筒，翻松草根，浇水，施肥或加沙，然后用滚石压平。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（3）对检查发现有成片空秃及质量差的草坪，应安排计划及早补种。</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（4）做好草坪养护机具的年初检修养护工作。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（1）木本地被的抽稀、移植、扩大种植和补缺苗。</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（2）随气温回升，注意防治地老虎、蚜虫等害虫。</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（3）观叶地被逐步萌发或恢复生长，可施春肥，促使其生长。</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（4）葱兰等球根、宿根地被植物分栽可在月初进行。地被的缺株要在中、下旬及时补种，以利于植株生长的一致。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（5）重点防治大叶黄杨斑蛾，黄杨绢野螟，白粉病危害狭叶十大功劳、紫叶小檗。</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（1）对树木、果树、花灌木浇水和施肥。、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（2）清除树下杂物，废土及树上的铅丝、铁丁等。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（3）撤除防寒设备及堆土。</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（4）观察蚧壳虫的孵化期，在最佳时间打药防治蚧壳虫，预防草履蚧等刺吸类害虫对珊瑚等的危害以及栾树蚜虫对栾树的危害。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（1）4月上旬，即清明节前后，由于气温转暖，夏绿草开始进入复苏生长阶段；冬绿草开始萌发新芽，此时人们习惯于踏青，应防止过度踩踏损伤嫩芽。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（2）对于公园、广场、街道绿地里铺设的开放性草坪，则应设置明显的标牌，限制游人入内。</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（3）4月中、下旬起，大部分生长快的草坪种类，应开始第一次修剪，以便更好地为“五一”节日服务。</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（4）对检查发现生长欠佳的草坪，如色泽失常，应迅速增施1次含氮肥料，可以促进绿叶反青。</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（1）对地被种植地中耕、除草，使土壤疏松，更多地接纳春季雨水，提高土壤温度和透气性。</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（2）检查植株残缺情况，适当补种或抽稀。</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（3）对于生长量大的金丝桃等要求土壤肥沃、疏松，因此自4月起的生长季节，每月施1—2次薄肥。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（4）自本月起对杜鹃、栀子等木本观花地被，每2周进行硫酸亚铁、磷酸二氢钾和矾肥水交替施肥1次，防止黄化，改善土壤PH值，直到8月份。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（1）加固树木支撑。</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（2）对各类树木进行除草、松土、灌水抗旱。</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（3）防止病虫害，对易感染病害的雪松、海棠等每10天喷一遍波尔多液</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（1）5月份的草坪植物，开始进入旺盛生长时期，也是草坪定期剪草的起始。</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（3）凡监测有锈病的草坪地块，应在锈病孢子扩散前及时喷射敌锈钠或石硫合剂，控制病情发展。</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（1）春季开花地被植物花后植株整理，不留种的应剪去枯萎的花蒂，施肥以延长绿叶期。</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（2）秋天开花的地被植物要求浇水施肥，使花蕾饱满开放。</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（3）进入霉雨季节，病虫害普遍发生，应加强防治。</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（1）对春季开花的灌木进行花后修剪及更新，追施氮肥，中耕除草。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（2）灌水抗旱。</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（3）防治病虫害，做好预测预报工作。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（1）6月起，草坪进入夏季养护管理阶段。草坪草茎叶生长迅速，定期修剪的次数一般为10天左右1次。如遇久旱不雨，滚剪后不要耙除碎草，这些碎草片可以减少地面的蒸发。</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（2）对于混种有车轴草的混栽草坪，应于剪草前先耙一遍，然后在轧剪，这样可以控制住车轴草匍匐茎的蔓延。</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（3）供人们观赏用的草坪，在我国南方从6月份起开始，经常使用一种月牙状的铲子或使用薄形平板铲，将不整齐的草坪边缘切齐。</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（4）南方霉雨地区，雨水充沛，应预先做好排涝准备，防止草坪积水。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（5）本月中旬以后，天气开始炎热，又会晒硬土面，最好在抗旱浇水之前，用“钉滚”将板硬的土面滚松，然后进行喷水。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（6）对检查发现失色的草坪地段，可结合灌溉浇水施以速效性氮肥，如硫氨等。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（7）夏季观赏性草坪如发现有过多的蚂蚁、蚯蚓拱掘土壤，应及时觅找蚁穴，用敌百虫仿制。</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（1）霉雨季节注意地面排水。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（2）注意病虫害的发生，可每隔10—15天喷洒等量或200倍波尔多液1次。</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（3）杜鹃等春花木本地被要施“花后肥”，为孕育明年的花蕾做准备。</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（4）5月蚜虫、红蜘蛛危害严重，应加强防治。</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（1）加强行道树的修剪，解决树木与架空线路与建筑物之间的矛盾。</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（2）做好防暴风雨的工作，及时处理危险树木。</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（3）做好抗旱、排涝工作确保树木的成活率。</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（4）进行中耕除草和大量追肥，及花灌木花期后的修剪；整形，剪除残花。</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（2）继续做好夏季草坪抗旱浇水工作。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（3）继续选择合理的除莠剂对草坪中的恶性杂草进行防除。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（4）种植的冷季型草种，发现越夏困难者，则可采取傍晚喷水等降温措施，改善其生长条件，帮助它抗高温越夏。</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（5）注意防治高羊茅虫害，如地老虎等。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（1）中耕、除草、施追肥，促进观叶地被的生长。</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（2）根据天气情况，要经常适当地浇水，提高空气湿度，特别是杜鹃、八仙花、栀子等每到晴天要每天喷2次，减少叶子萎蔫。</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（3）天气炎热，尽量少施浓肥，结合浇水施薄肥。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（4）金丝桃等枝叶相当稠密的灌木地被，进行枝条的抽稀，修剪内部的无用枝，以改善通风透光，减少内部枝叶的枯黄。</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（5）继续防治蚜虫、红蜘蛛和植物病害。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（1）本月暴风雨多，暴风雨后及时处理倒伏树木，凹穴填土夯实，排除积水。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（2）行道树修剪，剥芽。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（3）防治病虫害，清晨捕捉天牛，杀灭袋蛾、刺蛾、夜蛾幼虫等。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（1）草坪管理工作同7月份。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（2）如因耽误剪草而草坪的茎叶过高时，应分两遍剪低，第一遍只剪去顶部，第二遍再调整滚刀高度，降低剪草高度。</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（3）本月份是使用除莠剂和氮肥的最后月份。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（4）如有需要，可在夏季绿草坪中添播冬绿草种类，可在本月下旬开始撒播草籽，撒播后应及时使用“钉滚”耙松土壤，使播下的草籽落入土壤中，并浇水促进草籽萌发。</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（5）注意防治高羊茅虫害，如夜蛾二代、地老虎等。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（1）加强土壤和空气湿度的管理，经常浇水和喷水。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（2）8月份是暴雨和季风集中的季节，要防止暴雨后土壤积水。</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（3）2年生地被秋播可以进行。</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（4）秋后对地被种植地进行土壤改良。</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（1）继续做好抗旱排涝工作，确保树木旺盛生长。</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（2）继续做好防台及防汛工作，及时解决树木与电线、建筑物的矛盾，吹倒、吹歪树木及时扶正栽好。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（3）进行夏季修剪，对徒长枝、过密枝及时修去。四月份未修剪的绿篱、球类本月中下旬修剪。</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（4）挖掉死树，对花灌木及树木进行中耕、除草。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（5）继续作好病虫害防治工作。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（2）本月起由于气温下降，草坪害虫如草地螟、蝼蛄、金龟子幼虫等开始活跃，应积极防治病虫害。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（3）本月中、下旬可进行草坪上凹凸不平或秃裸空白以及草坪切边等秋季管理工作。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（5）如草坪上出现苔藓斑块，应在上述工作前，先用药物除去苔藓。</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（6）应在草坪上施用完全肥料或磷质肥料，以促进草坪草根群强大，增强其抗病能力和越冬能力。</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（7）本月是建立新草坪的最好时期，通常铺设新草坪，均在本月份或下月初播种草籽。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（1）做好秋播地被苗期养护工作。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（2）对秋花地被进行施肥。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（3）对于孔雀草等花期很长的观花地被，进行植株整理，去掉破坏整体效果的过长、过高枝。</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（1）加强中耕、除草、整形修剪工作。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（2）结束绿篱的整形修剪工作。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（3）防止病虫害，特别是蛀干害虫，如天牛等。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（4）继续做好防台风、暴雨工作。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（1）正规的剪草工作在本月结束，最后一次剪草时的留草高度应适当升高，以利草坪正常越冬。</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（2）施用杀虫剂、杀苔剂。修补草地，修整草坪边缘，对踩踏硬实处进行刺孔等草坪养护管理工作。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（3）对于使用铺草块或草坪植生带方法建立的新草坪，应在本月开始进行。</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（1）秋季球根、宿根地被的分株、移栽。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（2）生长高峰后，对地被要进行整理，徒长枝、竖向枝，尤其是木本矮生地被修剪可促使枝条开张，加大覆盖面积。</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（1）新栽、补植树木、灌木全面检查，确保全年成活率。</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（2）继续做好防治病虫害工作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（1）如果天气晴朗温暖，土面较干实，应再适当增加1次剪草。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（2）本月在部分草地上如果发现有蜗牛危害，可及时施药消除。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（3）为了保持观赏草坪的平整美观，应及时清除积存在草坪上的秋季树木落叶。</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（1）11月后大部分地被植物开始进入休眠或半休眠，要施冬肥和秋花“花后肥”。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（1）进行冬季修剪，修去病虫枝、过密枝、徒长枝。</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（2）冬翻土地，施肥，改良土壤。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（3）做好防寒工作，对抗寒性差或引进的新品种要进行防寒，如绕干、涂白、搭暖蓬、设风障等。</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（4）防治病虫害，消灭越冬虫包、虫茧和幼虫。</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12月份</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草坪养护重点：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（1）注意潮湿地块及雨雪时土壤冻结情况，禁止在草坪上踩塌，否则将会使草坪受严重伤害。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（2）冬季型草坪应在12月前进行1次冬季灌水，以防根系干冻受损，有利于冬绿型草坪越冬生长。</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地被色块养护重点：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（1）本月进入隆冬，在严寒到来之前，对于一些常绿、露地越冬但又易受冻害的地被提前做好防冻措施，一般在地面洒上木屑或适当浇水防冻。</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（2）对于已去掉枝叶的宿根花卉用腐熟的有机肥在根茎壅土施肥，促使翌年萌发枝条粗壮。</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（3）在种植密度低的木本地被株间深翻施浓肥。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乔木、灌木养护重点：</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（1）对树木冬季施肥，深施，施足。</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（2）冬季树木的整形修剪。</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（3）深翻和平整土地，使土壤熟化。</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（4）继续做好防寒工作。</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（5）防除越冬害虫。</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做好全年的工作总结，找出经验与问题，以便翌年推广或改正。</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.文明安全养护要求</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（1）乙方应配有有安全员，需对养护人员进行施工安全教育和对施工设备、养护现场进行安全检查。</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（2）绿化养护作业时，要充分利用机械设备。平日用于绿化浇灌必须为制式专业浇灌水车（抗旱期间除外）；绿化养护人员必须穿工作服，在夜间养护作业必须在作业地域内点红灯示意警戒标志。</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（3）绿化养护作业时，应随时保持道路的清洁、畅通，并由专人负责监管，以确保文明安全养护。</w:t>
      </w:r>
      <w:r/>
    </w:p>
    <w:p>
      <w:pPr>
        <w:numPr>
          <w:ilvl w:val="0"/>
          <w:numId w:val="0"/>
        </w:numPr>
        <w:ind w:firstLine="42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（4）应做到文明作业。</w:t>
      </w:r>
      <w:r/>
    </w:p>
    <w:p>
      <w:pPr>
        <w:numPr>
          <w:ilvl w:val="0"/>
          <w:numId w:val="0"/>
        </w:numPr>
        <w:jc w:val="left"/>
        <w:keepLines w:val="0"/>
        <w:keepNext w:val="0"/>
        <w:pageBreakBefore w:val="0"/>
        <w:spacing w:line="320" w:lineRule="atLeast"/>
        <w:widowControl w:val="off"/>
        <w:tabs>
          <w:tab w:val="left" w:pos="567" w:leader="none"/>
          <w:tab w:val="left" w:pos="709" w:leader="none"/>
          <w:tab w:val="left" w:pos="993" w:leader="none"/>
        </w:tabs>
        <w:rPr>
          <w:rFonts w:hint="eastAsia"/>
          <w:b/>
          <w:bCs/>
          <w:color w:val="auto"/>
          <w:highlight w:val="none"/>
          <w:lang w:val="en-US" w:eastAsia="zh-CN"/>
        </w:rPr>
      </w:pPr>
      <w:r>
        <w:rPr>
          <w:rFonts w:hint="eastAsia"/>
          <w:b/>
          <w:bCs/>
          <w:color w:val="auto"/>
          <w:highlight w:val="none"/>
          <w:lang w:val="en-US" w:eastAsia="zh-CN"/>
        </w:rPr>
        <w:t xml:space="preserve">2、</w:t>
      </w:r>
      <w:r>
        <w:rPr>
          <w:rFonts w:hint="eastAsia" w:ascii="宋体" w:hAnsi="宋体"/>
          <w:b/>
          <w:bCs/>
          <w:color w:val="auto"/>
          <w:sz w:val="21"/>
          <w:szCs w:val="21"/>
          <w:highlight w:val="none"/>
          <w:lang w:val="en-US" w:eastAsia="zh-CN"/>
        </w:rPr>
        <w:t xml:space="preserve">县、乡、村道绿化养护</w:t>
      </w:r>
      <w:r/>
    </w:p>
    <w:p>
      <w:pPr>
        <w:numPr>
          <w:ilvl w:val="0"/>
          <w:numId w:val="0"/>
        </w:numPr>
        <w:ind w:firstLine="422"/>
        <w:jc w:val="left"/>
        <w:keepLines w:val="0"/>
        <w:keepNext w:val="0"/>
        <w:pageBreakBefore w:val="0"/>
        <w:spacing w:line="320" w:lineRule="atLeast"/>
        <w:widowControl w:val="off"/>
        <w:tabs>
          <w:tab w:val="left" w:pos="567" w:leader="none"/>
          <w:tab w:val="left" w:pos="709" w:leader="none"/>
          <w:tab w:val="left" w:pos="993"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服务具体内容：</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抗旱、降渍：</w:t>
      </w:r>
      <w:r>
        <w:rPr>
          <w:rFonts w:hint="eastAsia" w:ascii="宋体" w:hAnsi="宋体" w:cs="宋体"/>
          <w:color w:val="auto"/>
          <w:szCs w:val="21"/>
          <w:highlight w:val="none"/>
        </w:rPr>
        <w:t xml:space="preserve">做好旱涝灾情的预防，备有应急抗旱的大中型设备（八吨以上水车、扬程十米以上自潜泵等）；制定切实可行的、有明确指挥体系、作业体系的旱涝灾情的应急预案；开挖与清理绿地沟渠（排水沟），确保排水系统通畅；旱涝灾情一旦发生，及时做好灌溉、排水工作，确保不发生苗木受旱和受涝现象。</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防台、减灾：</w:t>
      </w:r>
      <w:r>
        <w:rPr>
          <w:rFonts w:hint="eastAsia" w:ascii="宋体" w:hAnsi="宋体" w:cs="宋体"/>
          <w:color w:val="auto"/>
          <w:szCs w:val="21"/>
          <w:highlight w:val="none"/>
        </w:rPr>
        <w:t xml:space="preserve">做好防台风工作，台风前加强防御措施，合理修剪，加固护树设施，以增加抵御台风能力。遭遇极端天气（雷电、龙卷风），树木歪斜、倒伏或倒树断枝要立即处理，疏通交通、落实必要的减灾措施。</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除草、间移：</w:t>
      </w:r>
      <w:r>
        <w:rPr>
          <w:rFonts w:hint="eastAsia" w:ascii="宋体" w:hAnsi="宋体" w:cs="宋体"/>
          <w:color w:val="auto"/>
          <w:szCs w:val="21"/>
          <w:highlight w:val="none"/>
        </w:rPr>
        <w:t xml:space="preserve">及时清除绿化带内杂草与藤蔓，杂草高度不得超过20cm，保证花卉在通风的环境中生长；使用化学除草剂必须保证对植物和周边环境安全，不产生危害。对影响行车安全以及后续生长的植物，经允许实行间苗移栽。</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施肥、培土：</w:t>
      </w:r>
      <w:r>
        <w:rPr>
          <w:rFonts w:hint="eastAsia" w:ascii="宋体" w:hAnsi="宋体" w:cs="宋体"/>
          <w:color w:val="auto"/>
          <w:szCs w:val="21"/>
          <w:highlight w:val="none"/>
        </w:rPr>
        <w:t xml:space="preserve">根据植物特性，视植物生长情况，每年必须冬施基肥、春施追肥，保证树木长势良好；及时对缺损、流失土壤的树木与植被进行培土，保障植物生长的环境条件；施肥与培土不得影响排水系统和发生环境污染；树穴、草花、地被经常松土，保持土壤疏松。</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修剪、整形：</w:t>
      </w:r>
      <w:r>
        <w:rPr>
          <w:rFonts w:hint="eastAsia" w:ascii="宋体" w:hAnsi="宋体" w:cs="宋体"/>
          <w:color w:val="auto"/>
          <w:szCs w:val="21"/>
          <w:highlight w:val="none"/>
        </w:rPr>
        <w:t xml:space="preserve">乔木依据树龄及生长势强弱进行修剪，须在本年十一月至第二年一月前全部修剪完毕，强度得当、锯口平整；球类</w:t>
      </w:r>
      <w:r>
        <w:rPr>
          <w:rFonts w:ascii="宋体" w:hAnsi="宋体" w:cs="宋体"/>
          <w:color w:val="auto"/>
          <w:szCs w:val="21"/>
          <w:highlight w:val="none"/>
        </w:rPr>
        <w:t xml:space="preserve">根据不同植物的生育特性进行修剪</w:t>
      </w:r>
      <w:r>
        <w:rPr>
          <w:rFonts w:hint="eastAsia" w:ascii="宋体" w:hAnsi="宋体" w:cs="宋体"/>
          <w:color w:val="auto"/>
          <w:szCs w:val="21"/>
          <w:highlight w:val="none"/>
        </w:rPr>
        <w:t xml:space="preserve">，</w:t>
      </w:r>
      <w:r>
        <w:rPr>
          <w:rFonts w:ascii="宋体" w:hAnsi="宋体" w:cs="宋体"/>
          <w:color w:val="auto"/>
          <w:szCs w:val="21"/>
          <w:highlight w:val="none"/>
        </w:rPr>
        <w:t xml:space="preserve">一般</w:t>
      </w:r>
      <w:r>
        <w:rPr>
          <w:rFonts w:hint="eastAsia" w:ascii="宋体" w:hAnsi="宋体" w:cs="宋体"/>
          <w:color w:val="auto"/>
          <w:szCs w:val="21"/>
          <w:highlight w:val="none"/>
        </w:rPr>
        <w:t xml:space="preserve">分为5月1日前、7月上旬、8月下旬、10月1日前共4次/年，球形丰满、完整，无明显空洞；片植、色块要及时修剪、线条清晰、流畅、造型优美，经修剪后落地的剩余物，要及时清理，保证作业现场洁净；对存在交通安全隐患的树木要及时修剪；乔木过冬，应根据树木品种在每年12月底前做好必要防冻保护及涂白工作。</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防病、植保：</w:t>
      </w:r>
      <w:r>
        <w:rPr>
          <w:rFonts w:hint="eastAsia" w:ascii="宋体" w:hAnsi="宋体" w:cs="宋体"/>
          <w:color w:val="auto"/>
          <w:szCs w:val="21"/>
          <w:highlight w:val="none"/>
        </w:rPr>
        <w:t xml:space="preserve">做好植物病虫害的预测，提前防治控制，主动与农委取得联系，适时掌握防病、治病的正确资讯。乔木每年4月、5月各治虫一次，花灌木、球类治虫：4月初 2次、5月份2次、9月份2次，共8次/年，全年根据病虫害爆发实际情况自行调整治虫时间或增加治虫次数，确保植物不被病虫害伤害，为有效应对病虫害的抗药性，应轮流使用多种药剂，同时要采用环保农药并做到用药配比正确，安全操作，不发生药物危害。</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补植、看护：</w:t>
      </w:r>
      <w:r>
        <w:rPr>
          <w:rFonts w:hint="eastAsia" w:ascii="宋体" w:hAnsi="宋体" w:cs="宋体"/>
          <w:color w:val="auto"/>
          <w:szCs w:val="21"/>
          <w:highlight w:val="none"/>
        </w:rPr>
        <w:t xml:space="preserve">养护不当造成死亡或意外缺失时，按甲方要求进行补植或按市场价赔偿；养护保洁范围内的绿地，严禁沿线群众种植蔬菜、其他农作物和乱堆乱放，制止一切损坏花草树木行为；加强对成材树木、成林树木、名贵树木看护工作，严防偷盗现象的发生。乔灌木可在春初或秋末补植，草坪于5、6、9月间补为佳。</w:t>
      </w:r>
      <w:r/>
    </w:p>
    <w:p>
      <w:pPr>
        <w:ind w:firstLine="422"/>
        <w:jc w:val="left"/>
        <w:spacing w:line="320" w:lineRule="atLeast"/>
        <w:tabs>
          <w:tab w:val="left" w:pos="567" w:leader="none"/>
          <w:tab w:val="left" w:pos="709" w:leader="none"/>
          <w:tab w:val="left" w:pos="993" w:leader="none"/>
        </w:tabs>
        <w:rPr>
          <w:rFonts w:ascii="宋体" w:hAnsi="宋体" w:cs="宋体"/>
          <w:color w:val="auto"/>
          <w:szCs w:val="21"/>
          <w:highlight w:val="none"/>
        </w:rPr>
      </w:pP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立规、建档：</w:t>
      </w:r>
      <w:r>
        <w:rPr>
          <w:rFonts w:hint="eastAsia" w:ascii="宋体" w:hAnsi="宋体" w:cs="宋体"/>
          <w:color w:val="auto"/>
          <w:szCs w:val="21"/>
          <w:highlight w:val="none"/>
        </w:rPr>
        <w:t xml:space="preserve">制定日常绿化养护保洁相关工作制度（考勤、巡查、安全、奖惩考核等），确保依规依章管理；建立完整的养护保洁管理技术档案，每月上报工作计划，每日填写养护日记。</w:t>
      </w:r>
      <w:r/>
    </w:p>
    <w:p>
      <w:pPr>
        <w:numPr>
          <w:ilvl w:val="0"/>
          <w:numId w:val="0"/>
        </w:numPr>
        <w:ind w:firstLine="422"/>
        <w:jc w:val="left"/>
        <w:keepLines w:val="0"/>
        <w:keepNext w:val="0"/>
        <w:pageBreakBefore w:val="0"/>
        <w:spacing w:line="320" w:lineRule="atLeast"/>
        <w:widowControl w:val="off"/>
        <w:tabs>
          <w:tab w:val="left" w:pos="567" w:leader="none"/>
          <w:tab w:val="left" w:pos="709" w:leader="none"/>
          <w:tab w:val="left" w:pos="993"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（二）绿化养护技术要求：</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修剪：</w:t>
      </w:r>
      <w:r>
        <w:rPr>
          <w:rFonts w:hint="eastAsia" w:ascii="宋体" w:hAnsi="宋体" w:cs="宋体"/>
          <w:color w:val="auto"/>
          <w:szCs w:val="21"/>
          <w:highlight w:val="none"/>
        </w:rPr>
        <w:t xml:space="preserve">乔木依据树龄及生长势强弱进行修剪，须在本年11月至第二年的1月前全部修剪完毕；球类根据不同植物的生育特性进行修剪，全年共修4次/年，球形丰满、完整，无明显空洞；片植、色块要及时修剪、线条清晰、流畅、造型优美；草坪应根据生长情况及时修剪，年修剪次数3-4次。根据交通部门、公安部门要求，对影响视线、违背道路通行等特殊情况，须按照交通部门、公安部门的要求及时修剪，经修剪后落地的剩余物，要及时清理，保证作业现场洁净。</w:t>
      </w:r>
      <w:r>
        <w:rPr>
          <w:rFonts w:ascii="宋体" w:hAnsi="宋体" w:cs="宋体"/>
          <w:color w:val="auto"/>
          <w:szCs w:val="21"/>
          <w:highlight w:val="none"/>
        </w:rPr>
        <w:t xml:space="preserve"> </w:t>
      </w:r>
      <w:r/>
    </w:p>
    <w:p>
      <w:pPr>
        <w:ind w:firstLine="422"/>
        <w:jc w:val="left"/>
        <w:spacing w:line="320" w:lineRule="atLeast"/>
        <w:tabs>
          <w:tab w:val="left" w:pos="567" w:leader="none"/>
          <w:tab w:val="left" w:pos="709" w:leader="none"/>
          <w:tab w:val="left" w:pos="993" w:leader="none"/>
        </w:tabs>
        <w:rPr>
          <w:rFonts w:ascii="宋体" w:hAnsi="宋体" w:cs="宋体"/>
          <w:color w:val="auto"/>
          <w:szCs w:val="21"/>
          <w:highlight w:val="none"/>
        </w:rPr>
      </w:pPr>
      <w:r>
        <w:rPr>
          <w:rFonts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浇水：</w:t>
      </w:r>
      <w:r>
        <w:rPr>
          <w:rFonts w:hint="eastAsia" w:ascii="宋体" w:hAnsi="宋体" w:cs="宋体"/>
          <w:color w:val="auto"/>
          <w:szCs w:val="21"/>
          <w:highlight w:val="none"/>
        </w:rPr>
        <w:t xml:space="preserve">应根据不同的树种习性和立地条件进行适时、适量灌溉，夏季浇水宜在早、晚进行，冬季浇水宜在中午进行，每次浇水都要浇透，浇水不能过急，以防止地表泾流或树木倾斜。树木周围雨后积水应及时排除。</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施肥培土</w:t>
      </w:r>
      <w:r>
        <w:rPr>
          <w:rFonts w:hint="eastAsia" w:ascii="宋体" w:hAnsi="宋体" w:cs="宋体"/>
          <w:color w:val="auto"/>
          <w:szCs w:val="21"/>
          <w:highlight w:val="none"/>
        </w:rPr>
        <w:t xml:space="preserve">：根据植物特性，视植物生长情况，每年必须冬施基肥、春施追肥；及时对缺损、流失土壤的树木与植被进行培土，保障植物生长的环境条件；施肥与培土不得影响排水系统和发生环境污染；保持土壤疏松，松土的时间和次数应根据土壤质地及板结情况而定。</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ascii="宋体" w:hAnsi="宋体" w:cs="宋体"/>
          <w:b/>
          <w:bCs/>
          <w:color w:val="auto"/>
          <w:szCs w:val="21"/>
          <w:highlight w:val="none"/>
        </w:rPr>
        <w:t xml:space="preserve">4</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病虫害防治：</w:t>
      </w:r>
      <w:r>
        <w:rPr>
          <w:rFonts w:hint="eastAsia" w:ascii="宋体" w:hAnsi="宋体" w:cs="宋体"/>
          <w:color w:val="auto"/>
          <w:szCs w:val="21"/>
          <w:highlight w:val="none"/>
        </w:rPr>
        <w:t xml:space="preserve">做好植物病虫害的预测，提前防治控制，主动与农委取得联系，适时掌握防病、治病的正确资讯。乔木、花灌木、球类每年治虫8次，全年根据病虫害爆发实际情况自行调整治虫时间或增加治虫次数，确保植物不被病虫害伤害；为有效应对病虫害的抗药性，应使用低毒高效等农药，同时要采用环保农药并做到用药配比正确，安全操作，不发生药物危害。</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抗旱降渍：</w:t>
      </w:r>
      <w:r>
        <w:rPr>
          <w:rFonts w:hint="eastAsia" w:ascii="宋体" w:hAnsi="宋体" w:cs="宋体"/>
          <w:color w:val="auto"/>
          <w:szCs w:val="21"/>
          <w:highlight w:val="none"/>
        </w:rPr>
        <w:t xml:space="preserve">做好旱涝灾情的预防，备有应急抗旱的大中型设备（八吨以上水车、扬程十米以上自潜泵等）；制定切实可行的、有明确指挥体系、作业体系的旱涝灾情的应急预案；开挖与清理路边沟渠（排水沟），确保排水系统通畅，旱涝灾情一旦发生，及时做好灌溉、排水工作，确保不发生苗木受旱和受涝现象。</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防台减灾：</w:t>
      </w:r>
      <w:r>
        <w:rPr>
          <w:rFonts w:hint="eastAsia" w:ascii="宋体" w:hAnsi="宋体" w:cs="宋体"/>
          <w:color w:val="auto"/>
          <w:szCs w:val="21"/>
          <w:highlight w:val="none"/>
        </w:rPr>
        <w:t xml:space="preserve">做好防台风工作，台风前加强防御措施，合理修剪，加固护树设施，以增加抵御台风能力；遭遇极端天气（雷电、龙卷风），树木歪斜、倒伏或倒树断枝要立即处理，疏通交通道路、落实必要的减灾措施。</w:t>
      </w:r>
      <w:r/>
    </w:p>
    <w:p>
      <w:pPr>
        <w:ind w:firstLine="422"/>
        <w:jc w:val="left"/>
        <w:spacing w:line="320" w:lineRule="atLeast"/>
        <w:tabs>
          <w:tab w:val="left" w:pos="567" w:leader="none"/>
          <w:tab w:val="left" w:pos="709" w:leader="none"/>
          <w:tab w:val="left" w:pos="993" w:leader="none"/>
        </w:tabs>
        <w:rPr>
          <w:rFonts w:ascii="宋体" w:hAnsi="宋体" w:cs="宋体"/>
          <w:color w:val="auto"/>
          <w:szCs w:val="21"/>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日常保洁：</w:t>
      </w:r>
      <w:r>
        <w:rPr>
          <w:rFonts w:hint="eastAsia" w:ascii="宋体" w:hAnsi="宋体" w:cs="宋体"/>
          <w:color w:val="auto"/>
          <w:szCs w:val="21"/>
          <w:highlight w:val="none"/>
        </w:rPr>
        <w:t xml:space="preserve">绿地内全天候保洁，环境整洁，无白色垃圾、无杂物堆放；及时清除绿化带内杂草与藤蔓，杂草高度不得超过20cm；保证花灌木在通风的环境中生长；使用化学除草剂必须保证对植物和周边环境安全，不产生危害，对影响行车安全以及后续生长的植物，经允许实行间苗移栽。</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补植、看护</w:t>
      </w:r>
      <w:r>
        <w:rPr>
          <w:rFonts w:hint="eastAsia" w:ascii="宋体" w:hAnsi="宋体" w:cs="宋体"/>
          <w:color w:val="auto"/>
          <w:szCs w:val="21"/>
          <w:highlight w:val="none"/>
        </w:rPr>
        <w:t xml:space="preserve">：养护不当造成死亡或意外缺失时，按甲方要求进行补植或按市场价赔偿；养护保洁范围内的绿地，严禁沿线群众种植蔬菜、其他农作物和乱堆乱放，制止一切损坏花草树木行为；加强对成材树木、成林树木、名贵树木看护工作，严防偷盗现象的发生。乔灌木可在春初或秋末补植，草坪于5、6、9月间补植为佳。</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消除安全隐患</w:t>
      </w:r>
      <w:r>
        <w:rPr>
          <w:rFonts w:hint="eastAsia" w:ascii="宋体" w:hAnsi="宋体" w:cs="宋体"/>
          <w:color w:val="auto"/>
          <w:szCs w:val="21"/>
          <w:highlight w:val="none"/>
        </w:rPr>
        <w:t xml:space="preserve">：作业器具、枯死植物清理后的剩余物等，不得置于公路的行车道、人行道、交叉路口，不得影响交通出行；机动作业车辆，不得逆向行驶、不得违反交通规则乱停乱放；不得对枯枝残叶、可燃垃圾，随意明火焚烧。</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作业环境整治</w:t>
      </w:r>
      <w:r>
        <w:rPr>
          <w:rFonts w:hint="eastAsia" w:ascii="宋体" w:hAnsi="宋体" w:cs="宋体"/>
          <w:color w:val="auto"/>
          <w:szCs w:val="21"/>
          <w:highlight w:val="none"/>
        </w:rPr>
        <w:t xml:space="preserve">：移苗、清理枯死植物等发生的弃土，应及时清理，不得污染路面；拆装机动车辆产生的残油，不得污染路面和作业场所；休息或用餐等产生的生活垃圾，应及时清理，不得污染作业场所。</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立规、建档：</w:t>
      </w:r>
      <w:r>
        <w:rPr>
          <w:rFonts w:hint="eastAsia" w:ascii="宋体" w:hAnsi="宋体" w:cs="宋体"/>
          <w:color w:val="auto"/>
          <w:szCs w:val="21"/>
          <w:highlight w:val="none"/>
        </w:rPr>
        <w:t xml:space="preserve">制定日常绿化养护保洁相关工作制度（考勤、巡查、安全、奖惩考核等），确保依规依章管理；建立完整的养护保洁管理技术档案，每月上报工作计划，每日填写养护日记。</w:t>
      </w:r>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其他：</w:t>
      </w:r>
      <w:r>
        <w:rPr>
          <w:rFonts w:hint="eastAsia" w:ascii="宋体" w:hAnsi="宋体" w:cs="宋体"/>
          <w:color w:val="auto"/>
          <w:szCs w:val="21"/>
          <w:highlight w:val="none"/>
        </w:rPr>
        <w:t xml:space="preserve">数字城管、12345平台等反映的问题，应在24小时内处理完毕。按质按量完成上级交给的突击任务。</w:t>
      </w:r>
      <w:r/>
    </w:p>
    <w:p>
      <w:pPr>
        <w:numPr>
          <w:ilvl w:val="0"/>
          <w:numId w:val="0"/>
        </w:numPr>
        <w:ind w:firstLine="422"/>
        <w:jc w:val="left"/>
        <w:keepLines w:val="0"/>
        <w:keepNext w:val="0"/>
        <w:pageBreakBefore w:val="0"/>
        <w:spacing w:line="320" w:lineRule="atLeast"/>
        <w:widowControl w:val="off"/>
        <w:tabs>
          <w:tab w:val="left" w:pos="567" w:leader="none"/>
          <w:tab w:val="left" w:pos="709" w:leader="none"/>
          <w:tab w:val="left" w:pos="993"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（三）安全管理</w:t>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安全作业</w:t>
      </w:r>
      <w:bookmarkStart w:id="280" w:name="OLE_LINK12"/>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交通路段作业时，必须安放交运部门认可的安全标识；施工人员必须穿带标志醒目的衣帽；登高作业必须系好安全带；使用专业器具、必须落实完好防伤措施；制定落实安全生产作业施工程序，杜绝一切可能发生的大小事故。</w:t>
      </w:r>
      <w:bookmarkEnd w:id="280"/>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清除安全隐患：</w:t>
      </w:r>
      <w:r>
        <w:rPr>
          <w:rFonts w:hint="eastAsia" w:ascii="宋体" w:hAnsi="宋体" w:cs="宋体"/>
          <w:color w:val="auto"/>
          <w:szCs w:val="21"/>
          <w:highlight w:val="none"/>
        </w:rPr>
        <w:t xml:space="preserve">清理藤条、枯死树木，杆径化的杂草，不得留有视露的桩根；作业器具、枯死植物清理后的剩余物等，不得置于公路的行车道、人行道、交叉路口；机动作业车辆，不得逆向行驶、不得违反交通规则乱停乱放；不得对枯枝残叶、可燃垃圾，随意明火焚烧。</w:t>
      </w:r>
      <w:r/>
    </w:p>
    <w:p>
      <w:pPr>
        <w:numPr>
          <w:ilvl w:val="0"/>
          <w:numId w:val="0"/>
        </w:numPr>
        <w:ind w:firstLine="422"/>
        <w:jc w:val="left"/>
        <w:keepLines w:val="0"/>
        <w:keepNext w:val="0"/>
        <w:pageBreakBefore w:val="0"/>
        <w:spacing w:line="320" w:lineRule="atLeast"/>
        <w:widowControl w:val="off"/>
        <w:tabs>
          <w:tab w:val="left" w:pos="567" w:leader="none"/>
          <w:tab w:val="left" w:pos="709" w:leader="none"/>
          <w:tab w:val="left" w:pos="993"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（四）文明施工</w:t>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及时清除丢弃物</w:t>
      </w:r>
      <w:bookmarkStart w:id="281" w:name="OLE_LINK15"/>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除草、修剪、整枝、清理枯死植物等产生的剩余物，实行即弃即清，不得影响交通出行；清理的杂草、漂浮垃圾，严禁沿公路路肩集约堆放，必须做到随产随清。</w:t>
      </w:r>
      <w:bookmarkEnd w:id="281"/>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保持作业环境整洁</w:t>
      </w:r>
      <w:bookmarkStart w:id="282" w:name="OLE_LINK16"/>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移苗、补栽、清理枯死植物等发生的弃土，应及时清理，不得污染路面；拆装机动车辆产生的残油，不得污染路面和作业场所；休息或用餐等产生的生活垃圾，应及时清理，不得污染作业场所。</w:t>
      </w:r>
      <w:bookmarkEnd w:id="282"/>
      <w:r>
        <w:rPr>
          <w:rFonts w:hint="eastAsia" w:ascii="宋体" w:hAnsi="宋体" w:cs="宋体"/>
          <w:b/>
          <w:bCs/>
          <w:color w:val="auto"/>
          <w:szCs w:val="21"/>
          <w:highlight w:val="none"/>
        </w:rPr>
        <w:t xml:space="preserve">  </w:t>
      </w:r>
      <w:r/>
    </w:p>
    <w:p>
      <w:pPr>
        <w:numPr>
          <w:ilvl w:val="0"/>
          <w:numId w:val="0"/>
        </w:numPr>
        <w:ind w:firstLine="422"/>
        <w:jc w:val="left"/>
        <w:keepLines w:val="0"/>
        <w:keepNext w:val="0"/>
        <w:pageBreakBefore w:val="0"/>
        <w:spacing w:line="320" w:lineRule="atLeast"/>
        <w:widowControl w:val="off"/>
        <w:tabs>
          <w:tab w:val="left" w:pos="567" w:leader="none"/>
          <w:tab w:val="left" w:pos="709" w:leader="none"/>
          <w:tab w:val="left" w:pos="993"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（五）重要工作</w:t>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完成突击性工作：</w:t>
      </w:r>
      <w:r>
        <w:rPr>
          <w:rFonts w:hint="eastAsia" w:ascii="宋体" w:hAnsi="宋体" w:cs="宋体"/>
          <w:color w:val="auto"/>
          <w:szCs w:val="21"/>
          <w:highlight w:val="none"/>
        </w:rPr>
        <w:t xml:space="preserve">按照甲方要求，及时完成交办的突击性工作及重大活动期间临时性工作任务；在日常养护过程中按照政府要求及时对12345便民服务、市民来电投诉现象进行整改。</w:t>
      </w:r>
      <w:r/>
    </w:p>
    <w:p>
      <w:pPr>
        <w:ind w:firstLine="422"/>
        <w:jc w:val="left"/>
        <w:spacing w:line="320" w:lineRule="atLeast"/>
        <w:tabs>
          <w:tab w:val="left" w:pos="567" w:leader="none"/>
          <w:tab w:val="left" w:pos="709" w:leader="none"/>
          <w:tab w:val="left" w:pos="99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重点区域强化保洁</w:t>
      </w:r>
      <w:bookmarkStart w:id="283" w:name="OLE_LINK18"/>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对集镇区城道路绿化，加大保洁频率；对集镇出入口道路，强化保洁手段，确保道路保持经常性的干净整洁。</w:t>
      </w:r>
      <w:bookmarkEnd w:id="283"/>
      <w:r/>
      <w:r/>
    </w:p>
    <w:p>
      <w:pPr>
        <w:pStyle w:val="1023"/>
        <w:ind w:firstLine="0"/>
        <w:spacing w:line="360" w:lineRule="auto"/>
        <w:rPr>
          <w:rFonts w:ascii="宋体" w:hAnsi="宋体"/>
          <w:color w:val="auto"/>
          <w:szCs w:val="21"/>
          <w:highlight w:val="none"/>
        </w:rPr>
      </w:pPr>
      <w:r>
        <w:rPr>
          <w:rFonts w:hint="eastAsia" w:ascii="宋体" w:hAnsi="宋体"/>
          <w:b/>
          <w:color w:val="auto"/>
          <w:szCs w:val="21"/>
          <w:highlight w:val="none"/>
          <w:lang w:val="en-US" w:eastAsia="zh-CN"/>
        </w:rPr>
        <w:t xml:space="preserve">三</w:t>
      </w:r>
      <w:r>
        <w:rPr>
          <w:rFonts w:hint="eastAsia" w:ascii="宋体" w:hAnsi="宋体"/>
          <w:b/>
          <w:color w:val="auto"/>
          <w:szCs w:val="21"/>
          <w:highlight w:val="none"/>
        </w:rPr>
        <w:t xml:space="preserve">、商务</w:t>
      </w:r>
      <w:r>
        <w:rPr>
          <w:rFonts w:ascii="宋体" w:hAnsi="宋体"/>
          <w:b/>
          <w:color w:val="auto"/>
          <w:szCs w:val="21"/>
          <w:highlight w:val="none"/>
        </w:rPr>
        <w:t xml:space="preserve">部分</w:t>
      </w:r>
      <w:bookmarkStart w:id="284" w:name="_Toc377042182"/>
      <w:r/>
      <w:bookmarkStart w:id="285" w:name="_Toc434311987"/>
      <w:r/>
      <w:bookmarkEnd w:id="284"/>
      <w:bookmarkEnd w:id="285"/>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1．服务期：</w:t>
      </w:r>
      <w:r>
        <w:rPr>
          <w:rFonts w:hint="eastAsia" w:ascii="宋体" w:hAnsi="宋体" w:cs="宋体"/>
          <w:color w:val="auto"/>
          <w:szCs w:val="21"/>
          <w:highlight w:val="none"/>
        </w:rPr>
        <w:t xml:space="preserve">服务期</w:t>
      </w:r>
      <w:r>
        <w:rPr>
          <w:rFonts w:hint="eastAsia" w:ascii="宋体" w:hAnsi="宋体" w:cs="宋体"/>
          <w:color w:val="auto"/>
          <w:szCs w:val="21"/>
          <w:highlight w:val="none"/>
          <w:lang w:val="en-US" w:eastAsia="zh-CN"/>
        </w:rPr>
        <w:t xml:space="preserve">两</w:t>
      </w:r>
      <w:r>
        <w:rPr>
          <w:rFonts w:hint="eastAsia" w:ascii="宋体" w:hAnsi="宋体" w:cs="宋体"/>
          <w:color w:val="auto"/>
          <w:szCs w:val="21"/>
          <w:highlight w:val="none"/>
        </w:rPr>
        <w:t xml:space="preserve">年（自合同签订之日起算）。合同期中发生的一切事故、纠纷由中标供应商承担，采购人不承担任何责任。</w:t>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2. 采购预算：</w:t>
      </w:r>
      <w:r>
        <w:rPr>
          <w:rFonts w:hint="eastAsia" w:ascii="宋体" w:hAnsi="宋体" w:cs="宋体"/>
          <w:b/>
          <w:bCs/>
          <w:color w:val="auto"/>
          <w:szCs w:val="21"/>
          <w:highlight w:val="none"/>
          <w:lang w:val="en-US" w:eastAsia="zh-CN"/>
        </w:rPr>
        <w:t xml:space="preserve">3400000.00</w:t>
      </w:r>
      <w:r>
        <w:rPr>
          <w:rFonts w:hint="eastAsia" w:ascii="宋体" w:hAnsi="宋体" w:cs="宋体"/>
          <w:b/>
          <w:bCs/>
          <w:color w:val="auto"/>
          <w:szCs w:val="21"/>
          <w:highlight w:val="none"/>
        </w:rPr>
        <w:t xml:space="preserve">元</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单年度1700000元</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具体分配如下</w:t>
      </w:r>
      <w:r/>
    </w:p>
    <w:p>
      <w:pPr>
        <w:pStyle w:val="723"/>
        <w:rPr>
          <w:rFonts w:hint="default"/>
          <w:color w:val="auto"/>
          <w:highlight w:val="none"/>
          <w:lang w:val="en-US" w:eastAsia="zh-CN"/>
        </w:rPr>
      </w:pPr>
      <w:r>
        <w:rPr>
          <w:rFonts w:hint="default"/>
          <w:color w:val="auto"/>
          <w:highlight w:val="none"/>
          <w:lang w:val="en-US" w:eastAsia="zh-CN"/>
        </w:rPr>
      </w:r>
      <w:r/>
    </w:p>
    <w:tbl>
      <w:tblPr>
        <w:tblStyle w:val="722"/>
        <w:tblW w:w="78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805"/>
        <w:gridCol w:w="1080"/>
        <w:gridCol w:w="1305"/>
        <w:gridCol w:w="1545"/>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单年度预算价（元）</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考核段占比（%）</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考核段价格（元）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道路节点9处</w:t>
            </w:r>
            <w:r/>
          </w:p>
        </w:tc>
        <w:tc>
          <w:tcPr>
            <w:shd w:val="clear" w:color="auto" w:fill="auto"/>
            <w:tcBorders>
              <w:top w:val="single" w:color="000000" w:sz="4" w:space="0"/>
              <w:left w:val="single" w:color="000000" w:sz="4" w:space="0"/>
              <w:right w:val="single" w:color="000000" w:sz="4" w:space="0"/>
            </w:tcBorders>
            <w:tcW w:w="108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1700000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院落4处</w:t>
            </w:r>
            <w:r/>
          </w:p>
        </w:tc>
        <w:tc>
          <w:tcPr>
            <w:shd w:val="clear" w:color="auto" w:fill="auto"/>
            <w:tcBorders>
              <w:left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集镇区域</w:t>
            </w:r>
            <w:r/>
          </w:p>
        </w:tc>
        <w:tc>
          <w:tcPr>
            <w:shd w:val="clear" w:color="auto" w:fill="auto"/>
            <w:tcBorders>
              <w:left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凤凰工业园区</w:t>
            </w:r>
            <w:r/>
          </w:p>
        </w:tc>
        <w:tc>
          <w:tcPr>
            <w:shd w:val="clear" w:color="auto" w:fill="auto"/>
            <w:tcBorders>
              <w:left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丹西路中分带</w:t>
            </w:r>
            <w:r/>
          </w:p>
        </w:tc>
        <w:tc>
          <w:tcPr>
            <w:shd w:val="clear" w:color="auto" w:fill="auto"/>
            <w:tcBorders>
              <w:left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县道（出丹西路中分带）</w:t>
            </w:r>
            <w:r/>
          </w:p>
        </w:tc>
        <w:tc>
          <w:tcPr>
            <w:shd w:val="clear" w:color="auto" w:fill="auto"/>
            <w:tcBorders>
              <w:left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乡村道</w:t>
            </w:r>
            <w:r/>
          </w:p>
        </w:tc>
        <w:tc>
          <w:tcPr>
            <w:shd w:val="clear" w:color="auto" w:fill="auto"/>
            <w:tcBorders>
              <w:left w:val="single" w:color="000000" w:sz="4" w:space="0"/>
              <w:bottom w:val="single" w:color="000000" w:sz="4" w:space="0"/>
              <w:right w:val="single" w:color="000000" w:sz="4" w:space="0"/>
            </w:tcBorders>
            <w:tcW w:w="10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390000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1700000</w:t>
            </w:r>
            <w:r/>
          </w:p>
        </w:tc>
      </w:tr>
    </w:tbl>
    <w:p>
      <w:pPr>
        <w:pStyle w:val="723"/>
        <w:rPr>
          <w:rFonts w:hint="eastAsia"/>
          <w:color w:val="auto"/>
          <w:highlight w:val="none"/>
          <w:lang w:eastAsia="zh-CN"/>
        </w:rPr>
      </w:pPr>
      <w:r>
        <w:rPr>
          <w:rFonts w:hint="eastAsia"/>
          <w:color w:val="auto"/>
          <w:highlight w:val="none"/>
          <w:lang w:eastAsia="zh-CN"/>
        </w:rPr>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 其他要求：</w:t>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（1）人员配备要求：</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1.养护保洁人员：男女不限，60周岁以下， 相貌端庄，作风正派；爱岗敬业，服从管理，有吃苦耐劳精神，责任心强。</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2.所有从业人员，须无重大疾病史和传染病史，无残疾及其它生理缺陷。</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3.必须保证所录用人员无刑事犯罪记录，中标人必须确保所有人员合法用工。</w:t>
      </w:r>
      <w:r/>
    </w:p>
    <w:p>
      <w:pPr>
        <w:ind w:firstLine="422"/>
        <w:jc w:val="left"/>
        <w:spacing w:line="320" w:lineRule="atLeast"/>
        <w:tabs>
          <w:tab w:val="left" w:pos="567" w:leader="none"/>
          <w:tab w:val="left" w:pos="709" w:leader="none"/>
          <w:tab w:val="left" w:pos="99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（2）工作要求</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1.养护保洁人员应统一着安全工作服上岗，规范操作，文明施工，训练有素，言语规范，认真负责，施工现场须配备文明施工牌。</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2.工作纪律：中标供应商所有工作人员在工作期间要接受采购单位管理人员的领导和监督，遵守采购单位的有关规章制度。</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3.中标供应商安排的项目负责人必须为采购人做好应对紧急事件；并完成采购人交办的其他相关的养护保洁临时工作。</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4.采购人不提供任何住宿，所有工作人员的住宿和工作期间的餐费问题由中标供应商自行解决。 </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标供应商按照相关法律法规及时支付绿化养护保洁人员工资以及为其缴纳各种社会保险费。如发生工伤、疾病乃至死亡的一切责任及费用由中标供应商全部负责；中标供应商应严格遵守国家有关的法律、法规及行业标准。因中标供应商违反《劳动合</w:t>
      </w:r>
      <w:bookmarkStart w:id="335" w:name="_GoBack"/>
      <w:r/>
      <w:bookmarkEnd w:id="335"/>
      <w:r>
        <w:rPr>
          <w:rFonts w:hint="eastAsia" w:ascii="宋体" w:hAnsi="宋体" w:cs="宋体"/>
          <w:color w:val="auto"/>
          <w:szCs w:val="21"/>
          <w:highlight w:val="none"/>
        </w:rPr>
        <w:t xml:space="preserve">同法》等法律法规而造成采购单位的连带责任和损失全部由中标供应商承担。绿化养护保洁期间的相关工作安全责任由中标供应商自行承担。中标供应商平时应加强对现场人员的安全教育，现场人员应严格遵守安全操作规程，绿化养护保洁工作中引起的一切事故，采购单位不承担任何连带责任，由中标供应商自行承担。中标供应商自行负责其招聘员工的一切工资、福利。</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6.中标供应商与采购人签订合同后，及时进行该标段的绿化养护保洁工作。</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绿化养护工作中施用的农药必须是国家法规使用的农药，不得使用国家法规禁止使用的农药。农药使用前应上报采购人同意后方可使用，要尽量施用高效低毒农药，减少对大气的污染。同时，对能够使用生物防治的害虫要采取生物防治方法，减少农药的施用量。使用完的农药包装物属于危险固体废物，要按环保有关规定进行处理，避免对环境造成污染，损害人们的身体健康。没有使用完的农药，要妥善保管，要进行有效封存。</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8.中标供应商所需用电、用水需自行解决，自行承担相应费用。</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9.所有绿化养护保洁等工作产生的垃圾，禁止燃烧，均由中标供应商运送到指定位置清倒或运往垃圾填埋场或发酵成有机肥料，做到随产随清。</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10.中标供应商养护或人为因素对植物、设施等造成的损失，由中标供应商负责，并恢复。</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11.投标人应在投标文件中承诺就安全生产和职业道德，加强对所有工作人员的教育，合同期中发生的一切事故、纠纷由中标人承担，甲方不承担任何责任和费用。</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12.中标后，采购人与中标供应商双方应共同对养护保洁面积进行现场确认，必要的留下影像资料，便于服务期满后对服务质量进行评定、考核。</w:t>
      </w:r>
      <w:r/>
    </w:p>
    <w:p>
      <w:pPr>
        <w:ind w:firstLine="420"/>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13.投标人总报价是根据招标文件</w:t>
      </w:r>
      <w:r>
        <w:rPr>
          <w:rFonts w:hint="eastAsia" w:ascii="宋体" w:hAnsi="宋体" w:cs="宋体"/>
          <w:color w:val="auto"/>
          <w:szCs w:val="21"/>
          <w:highlight w:val="none"/>
        </w:rPr>
        <w:t xml:space="preserve">所确定的公共绿地养护范围内的全部工作人员和内容的价格体现，是为完成招标文件规定的服务管理工作所涉及到的一切费用。应包括但不仅限于人员费用（工资、福利、培训等）、服务所用设备、工具购置及维修费用、服务所用材料消耗费用、管理费用、利润、税金、政策性文件规定及合同包含的所有风险、责任等各项应有费用，还包含草坪、地被、乔灌木补缺费用，绿地内正常的苗木搬迁、调整、归并移植费用及部分标注地段的卫生保洁费用等。报价中并包含养护人员购买意外险等保险、养护责任铭牌的费用。招标文件未列明，而投标人认为必需的费用也需列入报价。 </w:t>
      </w:r>
      <w:r/>
    </w:p>
    <w:p>
      <w:pPr>
        <w:ind w:firstLine="440"/>
        <w:jc w:val="left"/>
        <w:spacing w:line="320" w:lineRule="atLeast"/>
        <w:tabs>
          <w:tab w:val="left" w:pos="567" w:leader="none"/>
          <w:tab w:val="left" w:pos="709" w:leader="none"/>
          <w:tab w:val="left" w:pos="993" w:leader="none"/>
        </w:tabs>
        <w:rPr>
          <w:rStyle w:val="849"/>
          <w:rFonts w:hint="eastAsia" w:ascii="宋体" w:hAnsi="宋体" w:eastAsia="宋体" w:cs="宋体"/>
          <w:b/>
          <w:bCs/>
          <w:color w:val="auto"/>
          <w:sz w:val="22"/>
          <w:szCs w:val="22"/>
          <w:highlight w:val="none"/>
        </w:rPr>
      </w:pPr>
      <w:r>
        <w:rPr>
          <w:rStyle w:val="849"/>
          <w:rFonts w:hint="eastAsia" w:ascii="宋体" w:hAnsi="宋体" w:eastAsia="宋体" w:cs="宋体"/>
          <w:color w:val="auto"/>
          <w:sz w:val="22"/>
          <w:szCs w:val="22"/>
          <w:highlight w:val="none"/>
        </w:rPr>
        <w:t xml:space="preserve">★</w:t>
      </w:r>
      <w:r>
        <w:rPr>
          <w:rFonts w:hint="eastAsia" w:ascii="宋体" w:hAnsi="宋体" w:cs="宋体"/>
          <w:b/>
          <w:bCs/>
          <w:color w:val="auto"/>
          <w:szCs w:val="21"/>
          <w:highlight w:val="none"/>
        </w:rPr>
        <w:t xml:space="preserve">（3）</w:t>
      </w:r>
      <w:r>
        <w:rPr>
          <w:rStyle w:val="849"/>
          <w:rFonts w:hint="eastAsia" w:ascii="宋体" w:hAnsi="宋体" w:eastAsia="宋体" w:cs="宋体"/>
          <w:b/>
          <w:bCs/>
          <w:color w:val="auto"/>
          <w:sz w:val="22"/>
          <w:szCs w:val="22"/>
          <w:highlight w:val="none"/>
        </w:rPr>
        <w:t xml:space="preserve">考核细则及考核办法等相关要求</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为促进我</w:t>
      </w:r>
      <w:r>
        <w:rPr>
          <w:rFonts w:hint="eastAsia" w:ascii="宋体" w:hAnsi="宋体" w:eastAsia="宋体" w:cs="宋体"/>
          <w:color w:val="auto"/>
          <w:szCs w:val="21"/>
          <w:highlight w:val="none"/>
          <w:lang w:val="en-US" w:eastAsia="zh-CN"/>
        </w:rPr>
        <w:t xml:space="preserve">镇</w:t>
      </w:r>
      <w:r>
        <w:rPr>
          <w:rFonts w:hint="eastAsia" w:ascii="宋体" w:hAnsi="宋体" w:eastAsia="宋体" w:cs="宋体"/>
          <w:color w:val="auto"/>
          <w:szCs w:val="21"/>
          <w:highlight w:val="none"/>
        </w:rPr>
        <w:t xml:space="preserve">公共绿地养护管理工作规范化、制度化，进一步强化考核工作，提高养护管理水平，根据《江苏省城市绿化管理条例》</w:t>
      </w:r>
      <w:r>
        <w:rPr>
          <w:rFonts w:hint="eastAsia" w:ascii="宋体" w:hAnsi="宋体" w:eastAsia="宋体" w:cs="宋体"/>
          <w:color w:val="auto"/>
          <w:szCs w:val="21"/>
          <w:highlight w:val="none"/>
          <w:lang w:eastAsia="zh-CN"/>
        </w:rPr>
        <w:t xml:space="preserve">《江苏省城市园林绿化养护管理规范及分级标准》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丹阳市</w:t>
      </w:r>
      <w:r>
        <w:rPr>
          <w:rFonts w:hint="eastAsia" w:ascii="宋体" w:hAnsi="宋体" w:eastAsia="宋体" w:cs="宋体"/>
          <w:color w:val="auto"/>
          <w:szCs w:val="21"/>
          <w:highlight w:val="none"/>
        </w:rPr>
        <w:t xml:space="preserve">城市绿化管理</w:t>
      </w:r>
      <w:r>
        <w:rPr>
          <w:rFonts w:hint="eastAsia" w:ascii="宋体" w:hAnsi="宋体" w:eastAsia="宋体" w:cs="宋体"/>
          <w:color w:val="auto"/>
          <w:szCs w:val="21"/>
          <w:highlight w:val="none"/>
          <w:lang w:val="en-US" w:eastAsia="zh-CN"/>
        </w:rPr>
        <w:t xml:space="preserve">办法</w:t>
      </w:r>
      <w:r>
        <w:rPr>
          <w:rFonts w:hint="eastAsia" w:ascii="宋体" w:hAnsi="宋体" w:eastAsia="宋体" w:cs="宋体"/>
          <w:color w:val="auto"/>
          <w:szCs w:val="21"/>
          <w:highlight w:val="none"/>
        </w:rPr>
        <w:t xml:space="preserve">》等相关规定，制定本办法。</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一、考核范围</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所有</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管辖公共绿地的养护管理工作适用本办法进行考核。</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二、实施部门</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负责公共绿地的养护管理及考核工作。</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三、考核方式</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eastAsia="zh-CN"/>
        </w:rPr>
        <w:t xml:space="preserve">《江苏省城市园林绿化养护管理规范及分级标准》</w:t>
      </w:r>
      <w:r>
        <w:rPr>
          <w:rFonts w:hint="eastAsia" w:ascii="宋体" w:hAnsi="宋体" w:eastAsia="宋体" w:cs="宋体"/>
          <w:color w:val="auto"/>
          <w:szCs w:val="21"/>
          <w:highlight w:val="none"/>
        </w:rPr>
        <w:t xml:space="preserve">，严格、科学考核评分，确保考核工作公平、公正、透明，扎实有效。</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分为日常巡查考核、月（季）度定期抽检考核和年度考评。采用日常巡查考核与月（季）度定期抽检考核、年度考评相结合，通过现场照相、现场指正、现场打分的方式对管辖绿地进行考核，并按照考核评分分别对城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包括工业园区、集镇、道路节点</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（一、二级绿地）、</w:t>
      </w:r>
      <w:r>
        <w:rPr>
          <w:rFonts w:hint="eastAsia" w:ascii="宋体" w:hAnsi="宋体" w:eastAsia="宋体" w:cs="宋体"/>
          <w:color w:val="auto"/>
          <w:szCs w:val="21"/>
          <w:highlight w:val="none"/>
          <w:lang w:val="en-US" w:eastAsia="zh-CN"/>
        </w:rPr>
        <w:t xml:space="preserve">县道和乡村道</w:t>
      </w:r>
      <w:r>
        <w:rPr>
          <w:rFonts w:hint="eastAsia" w:ascii="宋体" w:hAnsi="宋体" w:eastAsia="宋体" w:cs="宋体"/>
          <w:color w:val="auto"/>
          <w:szCs w:val="21"/>
          <w:highlight w:val="none"/>
        </w:rPr>
        <w:t xml:space="preserve">（三级、防护林绿地）两种绿地类别进行排名。</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每月</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日左右召开养护工作例会，由</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有关领导和相关人员、绿化养护企业项目经理参加。绿化养护企业汇报上月养护管理情况和当月养护工作计划，</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通报上月绿地检查考核情况，讲评养护管理意见（包括好的方面，存在的问题和需改进的方面）， 并提出当月养护要求。绿地考核情况及时上报</w:t>
      </w:r>
      <w:r>
        <w:rPr>
          <w:rFonts w:hint="eastAsia" w:ascii="宋体" w:hAnsi="宋体" w:eastAsia="宋体" w:cs="宋体"/>
          <w:color w:val="auto"/>
          <w:szCs w:val="21"/>
          <w:highlight w:val="none"/>
          <w:lang w:val="en-US" w:eastAsia="zh-CN"/>
        </w:rPr>
        <w:t xml:space="preserve">延陵镇人民政府</w:t>
      </w:r>
      <w:r>
        <w:rPr>
          <w:rFonts w:hint="eastAsia" w:ascii="宋体" w:hAnsi="宋体" w:eastAsia="宋体" w:cs="宋体"/>
          <w:color w:val="auto"/>
          <w:szCs w:val="21"/>
          <w:highlight w:val="none"/>
        </w:rPr>
        <w:t xml:space="preserve">相关领导和各职能科室。</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成立绿化管养督查组，由</w:t>
      </w:r>
      <w:r>
        <w:rPr>
          <w:rFonts w:hint="eastAsia" w:ascii="宋体" w:hAnsi="宋体" w:eastAsia="宋体" w:cs="宋体"/>
          <w:color w:val="auto"/>
          <w:szCs w:val="21"/>
          <w:highlight w:val="none"/>
          <w:lang w:val="en-US" w:eastAsia="zh-CN"/>
        </w:rPr>
        <w:t xml:space="preserve">规建办负责同志</w:t>
      </w:r>
      <w:r>
        <w:rPr>
          <w:rFonts w:hint="eastAsia" w:ascii="宋体" w:hAnsi="宋体" w:eastAsia="宋体" w:cs="宋体"/>
          <w:color w:val="auto"/>
          <w:szCs w:val="21"/>
          <w:highlight w:val="none"/>
        </w:rPr>
        <w:t xml:space="preserve">带队，</w:t>
      </w:r>
      <w:r>
        <w:rPr>
          <w:rFonts w:hint="eastAsia" w:ascii="宋体" w:hAnsi="宋体" w:eastAsia="宋体" w:cs="宋体"/>
          <w:color w:val="auto"/>
          <w:szCs w:val="21"/>
          <w:highlight w:val="none"/>
          <w:lang w:val="en-US" w:eastAsia="zh-CN"/>
        </w:rPr>
        <w:t xml:space="preserve">具体负责该项工作同志</w:t>
      </w:r>
      <w:r>
        <w:rPr>
          <w:rFonts w:hint="eastAsia" w:ascii="宋体" w:hAnsi="宋体" w:eastAsia="宋体" w:cs="宋体"/>
          <w:color w:val="auto"/>
          <w:szCs w:val="21"/>
          <w:highlight w:val="none"/>
        </w:rPr>
        <w:t xml:space="preserve">任组员，以绿化公司为单位进行重点工作专项督查。</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四、考核评分</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（一）考核实行百分制，</w:t>
      </w:r>
      <w:r>
        <w:rPr>
          <w:rFonts w:hint="eastAsia" w:ascii="宋体" w:hAnsi="宋体" w:cs="宋体"/>
          <w:color w:val="auto"/>
          <w:szCs w:val="21"/>
          <w:highlight w:val="none"/>
          <w:lang w:val="en-US" w:eastAsia="zh-CN"/>
        </w:rPr>
        <w:t xml:space="preserve">具体见附件考核表</w:t>
      </w:r>
      <w:r>
        <w:rPr>
          <w:rFonts w:hint="eastAsia" w:ascii="宋体" w:hAnsi="宋体" w:eastAsia="宋体" w:cs="宋体"/>
          <w:color w:val="auto"/>
          <w:szCs w:val="21"/>
          <w:highlight w:val="none"/>
        </w:rPr>
        <w:t xml:space="preserve">。</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每月25日前对本月部署的各项养护工作进行日常考核，日常考核等级中及以上的企业，可以参加月度定期抽查考核；日常考核等级差的企业，不能参加月度定期抽查考核；月度定期抽查考核时间为每月月底。</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1、日常考核等级中及以上的：月度考核成绩评分＝日常考核×50％＋月度定期抽查考核×50％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绿化管养督查。</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2、日常考核等级差的：月度考核成绩评分＝日常考核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绿化管养督查。</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3、月度考核成绩90（含）分以上为优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87（含）-90分为良，85（含）-87分为中，85分以下为差。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（三）督查整改</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延陵镇人民政府</w:t>
      </w:r>
      <w:r>
        <w:rPr>
          <w:rFonts w:hint="eastAsia" w:ascii="宋体" w:hAnsi="宋体" w:eastAsia="宋体" w:cs="宋体"/>
          <w:color w:val="auto"/>
          <w:szCs w:val="21"/>
          <w:highlight w:val="none"/>
        </w:rPr>
        <w:t xml:space="preserve">对各绿地养护企业进行重点工作专项督查：对存在的问题视情况各以五分制在月（季）度考核综合得分的基础上直接扣减分值，纳入考核成绩；</w:t>
      </w:r>
      <w:r>
        <w:rPr>
          <w:rFonts w:hint="eastAsia" w:ascii="宋体" w:hAnsi="宋体" w:eastAsia="宋体" w:cs="宋体"/>
          <w:color w:val="auto"/>
          <w:szCs w:val="21"/>
          <w:highlight w:val="none"/>
          <w:lang w:eastAsia="zh-CN"/>
        </w:rPr>
        <w:t xml:space="preserve">或</w:t>
      </w:r>
      <w:r>
        <w:rPr>
          <w:rFonts w:hint="eastAsia" w:ascii="宋体" w:hAnsi="宋体" w:eastAsia="宋体" w:cs="宋体"/>
          <w:color w:val="auto"/>
          <w:szCs w:val="21"/>
          <w:highlight w:val="none"/>
        </w:rPr>
        <w:t xml:space="preserve">可进行扣款处理。</w:t>
      </w:r>
      <w:r/>
    </w:p>
    <w:p>
      <w:pPr>
        <w:ind w:firstLine="420"/>
        <w:jc w:val="left"/>
        <w:spacing w:line="320" w:lineRule="atLeast"/>
        <w:tabs>
          <w:tab w:val="left" w:pos="567" w:leader="none"/>
          <w:tab w:val="left" w:pos="709" w:leader="none"/>
          <w:tab w:val="left" w:pos="993"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（四）对当年管护时间满3个月及以上的绿化养护企业，进行年度考评成绩排名，年度考评成绩90（含）分以上为优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87（含）-90分为良，8</w:t>
      </w:r>
      <w:r>
        <w:rPr>
          <w:rFonts w:hint="eastAsia" w:ascii="宋体" w:hAnsi="宋体" w:eastAsia="宋体" w:cs="宋体"/>
          <w:color w:val="auto"/>
          <w:szCs w:val="21"/>
          <w:highlight w:val="none"/>
        </w:rPr>
        <w:t xml:space="preserve">5（含）-87分为中，85分以下为差。</w:t>
      </w:r>
      <w:r>
        <w:rPr>
          <w:rFonts w:hint="eastAsia" w:ascii="宋体" w:hAnsi="宋体" w:cs="宋体"/>
          <w:color w:val="auto"/>
          <w:szCs w:val="21"/>
          <w:highlight w:val="none"/>
          <w:lang w:val="en-US" w:eastAsia="zh-CN"/>
        </w:rPr>
        <w:t xml:space="preserve">年度考核费用按照月度考核养护经费扣款比例执行，考核总分为100-上级部门的每季度考核折算百分制后扣分四季度均分为延陵镇打分基准分，如扣分均分为10分，则年度考核基准分为100-10=90分。</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五、奖惩措施</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（一）奖励</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绿化养护企业养护期内年度考评成绩名列前茅的、参与各项评优和技能竞赛获得表彰的、防洪防汛抗旱抗雪等抗灾抢险工作中表现优异的，实行信用评价加分。</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（二）处罚</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1、月度考核</w:t>
      </w:r>
      <w:r/>
    </w:p>
    <w:tbl>
      <w:tblPr>
        <w:tblStyle w:val="722"/>
        <w:tblW w:w="886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2360"/>
        <w:gridCol w:w="1333"/>
        <w:gridCol w:w="3767"/>
      </w:tblGrid>
      <w:tr>
        <w:trPr/>
        <w:tc>
          <w:tcPr>
            <w:tcW w:w="1400" w:type="dxa"/>
            <w:vAlign w:val="center"/>
            <w:textDirection w:val="lrTb"/>
            <w:noWrap w:val="false"/>
          </w:tcPr>
          <w:p>
            <w:pPr>
              <w:ind w:left="105"/>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考核等级</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月度考核成绩</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扣款比例</w:t>
            </w:r>
            <w:r/>
          </w:p>
        </w:tc>
        <w:tc>
          <w:tcPr>
            <w:tcW w:w="3767" w:type="dxa"/>
            <w:vAlign w:val="top"/>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c>
          <w:tcPr>
            <w:tcW w:w="140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优</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90（含）分以上</w:t>
            </w:r>
            <w:r/>
          </w:p>
        </w:tc>
        <w:tc>
          <w:tcPr>
            <w:tcW w:w="1333" w:type="dxa"/>
            <w:vAlign w:val="center"/>
            <w:vMerge w:val="restart"/>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3767" w:type="dxa"/>
            <w:vAlign w:val="center"/>
            <w:vMerge w:val="restart"/>
            <w:textDirection w:val="lrTb"/>
            <w:noWrap w:val="false"/>
          </w:tcPr>
          <w:p>
            <w:pPr>
              <w:jc w:val="left"/>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不扣养护经费</w:t>
            </w:r>
            <w:r/>
          </w:p>
        </w:tc>
      </w:tr>
      <w:tr>
        <w:trPr>
          <w:trHeight w:val="405"/>
        </w:trPr>
        <w:tc>
          <w:tcPr>
            <w:tcW w:w="140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良</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87（含）-90分</w:t>
            </w:r>
            <w:r/>
          </w:p>
        </w:tc>
        <w:tc>
          <w:tcPr>
            <w:tcW w:w="1333" w:type="dxa"/>
            <w:vAlign w:val="center"/>
            <w:vMerge w:val="continue"/>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3767" w:type="dxa"/>
            <w:vAlign w:val="center"/>
            <w:vMerge w:val="continue"/>
            <w:textDirection w:val="lrTb"/>
            <w:noWrap w:val="false"/>
          </w:tcPr>
          <w:p>
            <w:pPr>
              <w:jc w:val="left"/>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c>
          <w:tcPr>
            <w:tcW w:w="140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中</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85（含）-87分</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3767" w:type="dxa"/>
            <w:vAlign w:val="center"/>
            <w:textDirection w:val="lrTb"/>
            <w:noWrap w:val="false"/>
          </w:tcPr>
          <w:p>
            <w:pPr>
              <w:jc w:val="left"/>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按比例扣除当月养护经费</w:t>
            </w:r>
            <w:r/>
          </w:p>
        </w:tc>
      </w:tr>
      <w:tr>
        <w:trPr>
          <w:trHeight w:val="614"/>
        </w:trPr>
        <w:tc>
          <w:tcPr>
            <w:tcW w:w="1400" w:type="dxa"/>
            <w:vAlign w:val="center"/>
            <w:vMerge w:val="restart"/>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差</w:t>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80（含）-85分</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w:t>
            </w:r>
            <w:r/>
          </w:p>
        </w:tc>
        <w:tc>
          <w:tcPr>
            <w:tcW w:w="3767" w:type="dxa"/>
            <w:vAlign w:val="center"/>
            <w:vMerge w:val="restart"/>
            <w:textDirection w:val="lrTb"/>
            <w:noWrap w:val="false"/>
          </w:tcPr>
          <w:p>
            <w:pPr>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1、扣除当月相应养护经费</w:t>
            </w:r>
            <w:r/>
          </w:p>
          <w:p>
            <w:pPr>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2、年度内月度考核等级两次差的，直接取消养护资格，解除养护合同。</w:t>
            </w:r>
            <w:r/>
          </w:p>
        </w:tc>
      </w:tr>
      <w:tr>
        <w:trPr>
          <w:trHeight w:val="704"/>
        </w:trPr>
        <w:tc>
          <w:tcPr>
            <w:tcW w:w="1400" w:type="dxa"/>
            <w:vAlign w:val="center"/>
            <w:vMerge w:val="continue"/>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60"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80分以下</w:t>
            </w:r>
            <w:r/>
          </w:p>
        </w:tc>
        <w:tc>
          <w:tcPr>
            <w:tcW w:w="1333" w:type="dxa"/>
            <w:vAlign w:val="center"/>
            <w:textDirection w:val="lrTb"/>
            <w:noWrap w:val="false"/>
          </w:tcPr>
          <w:p>
            <w:pPr>
              <w:jc w:val="center"/>
              <w:spacing w:line="44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50%</w:t>
            </w:r>
            <w:r/>
          </w:p>
        </w:tc>
        <w:tc>
          <w:tcPr>
            <w:tcW w:w="3767" w:type="dxa"/>
            <w:vAlign w:val="center"/>
            <w:vMerge w:val="continue"/>
            <w:textDirection w:val="lrTb"/>
            <w:noWrap w:val="false"/>
          </w:tcPr>
          <w:p>
            <w:pPr>
              <w:jc w:val="left"/>
              <w:rPr>
                <w:color w:val="auto"/>
                <w:sz w:val="21"/>
                <w:szCs w:val="21"/>
                <w:highlight w:val="none"/>
              </w:rPr>
            </w:pPr>
            <w:r>
              <w:rPr>
                <w:color w:val="auto"/>
                <w:sz w:val="21"/>
                <w:szCs w:val="21"/>
                <w:highlight w:val="none"/>
              </w:rPr>
            </w:r>
            <w:r/>
          </w:p>
        </w:tc>
      </w:tr>
    </w:tbl>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、限期整改</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在定期抽查考核中发现的问题必须在考核之日起5天内整改到位，若在月度考核限期整改督查时仍未整改到位，一次扣款2000元，并影响当月度考核成绩；同一问题连续三次整改不到位当月养护考核等级为差。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、人员管理</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（1）项目经理应按时参加由</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召集的月度养护考核、月度工作例会及其他临时通知的须由项目经理参加的培训、会议等，迟到一次扣款1000元，请假未经批准缺席的一次扣款2000元，未请假擅自缺席的一次扣款5000元，擅自缺席三次的</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有权解除养护合同。</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（2）项目经理必须在养护标段现场</w:t>
      </w:r>
      <w:r>
        <w:rPr>
          <w:rFonts w:hint="eastAsia" w:ascii="宋体" w:hAnsi="宋体" w:eastAsia="宋体" w:cs="宋体"/>
          <w:color w:val="auto"/>
          <w:szCs w:val="21"/>
          <w:highlight w:val="none"/>
          <w:lang w:eastAsia="zh-CN"/>
        </w:rPr>
        <w:t xml:space="preserve">部署</w:t>
      </w:r>
      <w:r>
        <w:rPr>
          <w:rFonts w:hint="eastAsia" w:ascii="宋体" w:hAnsi="宋体" w:eastAsia="宋体" w:cs="宋体"/>
          <w:color w:val="auto"/>
          <w:szCs w:val="21"/>
          <w:highlight w:val="none"/>
        </w:rPr>
        <w:t xml:space="preserve">养护工作，各绿化养护企业可以根据养护标段的需要配备专职巡查员，配合项目经理进行现场巡查工作，建立和健全每日巡查制度，处理修剪、浇水、病虫害、松土除草、施肥、绿地保洁、开挖和绿地保护等绿化日常养护工作并做好台账记录，发现异常情况及时向</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相关工作人员汇报。项目经理在接到</w:t>
      </w:r>
      <w:r>
        <w:rPr>
          <w:rFonts w:hint="eastAsia" w:ascii="宋体" w:hAnsi="宋体" w:eastAsia="宋体" w:cs="宋体"/>
          <w:color w:val="auto"/>
          <w:szCs w:val="21"/>
          <w:highlight w:val="none"/>
          <w:lang w:val="en-US" w:eastAsia="zh-CN"/>
        </w:rPr>
        <w:t xml:space="preserve">延陵镇人民政府</w:t>
      </w:r>
      <w:r>
        <w:rPr>
          <w:rFonts w:hint="eastAsia" w:ascii="宋体" w:hAnsi="宋体" w:eastAsia="宋体" w:cs="宋体"/>
          <w:color w:val="auto"/>
          <w:szCs w:val="21"/>
          <w:highlight w:val="none"/>
        </w:rPr>
        <w:t xml:space="preserve">相关工作人员的通知后30分钟内必须到达现场进行工作安排，30分钟不到视为离岗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一次扣款5000元，擅自离岗三次的</w:t>
      </w:r>
      <w:r>
        <w:rPr>
          <w:rFonts w:hint="eastAsia" w:ascii="宋体" w:hAnsi="宋体" w:eastAsia="宋体" w:cs="宋体"/>
          <w:color w:val="auto"/>
          <w:szCs w:val="21"/>
          <w:highlight w:val="none"/>
          <w:lang w:val="en-US" w:eastAsia="zh-CN"/>
        </w:rPr>
        <w:t xml:space="preserve">延陵</w:t>
      </w:r>
      <w:r>
        <w:rPr>
          <w:rFonts w:hint="eastAsia" w:ascii="宋体" w:hAnsi="宋体" w:eastAsia="宋体" w:cs="宋体"/>
          <w:color w:val="auto"/>
          <w:szCs w:val="21"/>
          <w:highlight w:val="none"/>
          <w:lang w:eastAsia="zh-CN"/>
        </w:rPr>
        <w:t xml:space="preserve">镇人民政府</w:t>
      </w:r>
      <w:r>
        <w:rPr>
          <w:rFonts w:hint="eastAsia" w:ascii="宋体" w:hAnsi="宋体" w:eastAsia="宋体" w:cs="宋体"/>
          <w:color w:val="auto"/>
          <w:szCs w:val="21"/>
          <w:highlight w:val="none"/>
        </w:rPr>
        <w:t xml:space="preserve">有权解除养护合同。制度不健全、</w:t>
      </w:r>
      <w:r>
        <w:rPr>
          <w:rFonts w:hint="eastAsia" w:ascii="宋体" w:hAnsi="宋体" w:eastAsia="宋体" w:cs="宋体"/>
          <w:color w:val="auto"/>
          <w:szCs w:val="21"/>
          <w:highlight w:val="none"/>
          <w:lang w:eastAsia="zh-CN"/>
        </w:rPr>
        <w:t xml:space="preserve">台账记录</w:t>
      </w:r>
      <w:r>
        <w:rPr>
          <w:rFonts w:hint="eastAsia" w:ascii="宋体" w:hAnsi="宋体" w:eastAsia="宋体" w:cs="宋体"/>
          <w:color w:val="auto"/>
          <w:szCs w:val="21"/>
          <w:highlight w:val="none"/>
        </w:rPr>
        <w:t xml:space="preserve">不完备每次查实扣除养护费2000元</w:t>
      </w:r>
      <w:r>
        <w:rPr>
          <w:rFonts w:hint="eastAsia" w:ascii="宋体" w:hAnsi="宋体" w:eastAsia="宋体" w:cs="宋体"/>
          <w:color w:val="auto"/>
          <w:szCs w:val="21"/>
          <w:highlight w:val="none"/>
          <w:lang w:eastAsia="zh-CN"/>
        </w:rPr>
        <w:t xml:space="preserve">，</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（3）项目经理每个工作日必须</w:t>
      </w:r>
      <w:r>
        <w:rPr>
          <w:rFonts w:hint="eastAsia" w:ascii="宋体" w:hAnsi="宋体" w:eastAsia="宋体" w:cs="宋体"/>
          <w:color w:val="auto"/>
          <w:szCs w:val="21"/>
          <w:highlight w:val="none"/>
          <w:lang w:val="en-US" w:eastAsia="zh-CN"/>
        </w:rPr>
        <w:t xml:space="preserve">在养护群</w:t>
      </w:r>
      <w:r>
        <w:rPr>
          <w:rFonts w:hint="eastAsia" w:ascii="宋体" w:hAnsi="宋体" w:eastAsia="宋体" w:cs="宋体"/>
          <w:color w:val="auto"/>
          <w:szCs w:val="21"/>
          <w:highlight w:val="none"/>
        </w:rPr>
        <w:t xml:space="preserve">签到打卡，拍照上传当天实施的绿化养护工作，未签到日常考核成绩作扣分处置。第一次扣款2000元，第二次扣款5000元，三次</w:t>
      </w:r>
      <w:r>
        <w:rPr>
          <w:rFonts w:hint="eastAsia" w:ascii="宋体" w:hAnsi="宋体" w:eastAsia="宋体" w:cs="宋体"/>
          <w:color w:val="auto"/>
          <w:szCs w:val="21"/>
          <w:highlight w:val="none"/>
          <w:lang w:val="en-US" w:eastAsia="zh-CN"/>
        </w:rPr>
        <w:t xml:space="preserve">不在群里签到打卡拍照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有权解除养护合同及养护项目经理资格。</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（4）项目经理原则上中标后不得更换，绿化养护企业私自更换项目经理的，</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有权解除养护合同。</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（5）绿化养护企业须按</w:t>
      </w:r>
      <w:r>
        <w:rPr>
          <w:rFonts w:hint="eastAsia" w:ascii="宋体" w:hAnsi="宋体" w:eastAsia="宋体" w:cs="宋体"/>
          <w:color w:val="auto"/>
          <w:szCs w:val="21"/>
          <w:highlight w:val="none"/>
          <w:lang w:eastAsia="zh-CN"/>
        </w:rPr>
        <w:t xml:space="preserve">《江苏省城市园林绿化养护管理规范及分级标准》</w:t>
      </w:r>
      <w:r>
        <w:rPr>
          <w:rFonts w:hint="eastAsia" w:ascii="宋体" w:hAnsi="宋体" w:eastAsia="宋体" w:cs="宋体"/>
          <w:color w:val="auto"/>
          <w:szCs w:val="21"/>
          <w:highlight w:val="none"/>
        </w:rPr>
        <w:t xml:space="preserve">配置专业养护管理人员和专业技术工人进行作业，养护人员工作时必须穿戴印有明显公司标识的统一制服。每次核查，人员数量不达标准的处以扣款100元/人/次，人员着装不规范的处以扣款50元/人/次。在日常养护中，如因人员配置不足导致养护不力、景观质量下降，将扣减当月养护经费中的50%人工费。</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5、养护工作</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（1）绿化养护企业必须积极配合</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的工作安排，服从要求。</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工作人员巡查时发现养护中存在的问题（如绿地保洁、修剪、施肥、杂草、农作物等其他绿化养护工作实施不到位的），口头或书面告知绿化养护企业，</w:t>
      </w:r>
      <w:r>
        <w:rPr>
          <w:rFonts w:hint="eastAsia" w:ascii="宋体" w:hAnsi="宋体" w:eastAsia="宋体" w:cs="宋体"/>
          <w:color w:val="auto"/>
          <w:szCs w:val="21"/>
          <w:highlight w:val="none"/>
        </w:rPr>
        <w:t xml:space="preserve">责令限期整改、视情节轻重第一次可扣款1000-10000元，第二次扣款5000-20000元。同一问题连续三次整改不到位当月月度考核等级为差。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绿化养护企业疏于管理，造成养护标段严重失管如苗木死亡多发、病虫害疫情暴发、绿地垃圾较多、景观质量明显下降等，扣款10000-50000元，并责令整改，视情节轻重给予书面警告、相应标段当月月度考核成绩为差、取消下一次养护发包的投标资格、解除养护合同等处罚，所造成的损失由绿化养护企业承担。</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（3）一、二级绿地的草坪原则上应使用草坪机进行修剪作业。未经允许，擅自使用割灌机进行修剪作业的，第一次发现扣款5000元，第二次发现扣款10000元，第三次发现当月月度考核等级为差。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6、绿地保护</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（1）在合同养护期内，绿化养护企业须认真保护养护区域。如遇第三方开挖，应主动检查其开挖证</w:t>
      </w:r>
      <w:r>
        <w:rPr>
          <w:rFonts w:hint="eastAsia" w:ascii="宋体" w:hAnsi="宋体" w:eastAsia="宋体" w:cs="宋体"/>
          <w:color w:val="auto"/>
          <w:szCs w:val="21"/>
          <w:highlight w:val="none"/>
        </w:rPr>
        <w:t xml:space="preserve">明，并跟踪其开挖活动，避免绿化损失；如开挖方无法出具有效的开挖证明，绿化养护企业应及时制止并上报</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和通知城管、路政等相关执法单位处理，否则造成的一切后果及损失由绿化养护企业承担。绿地保护不力的，责令无偿恢复绿地景观，并视情节轻重给予扣款1000-10000元；情节恶劣的，给予通报批评直至解除养护合同等处罚。</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不得使用国家明令禁止的、灭生性的化学除草剂。擅自使用化学除草剂，造成植物长势衰弱、影响绿地景观效果的，视情节轻重程度第一次发现扣款2000-50000元，并要求绿化养护企业无偿恢复绿地景观，直至达到规定标准；第二次发现当月月度考核等级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7、安全管理</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养护企业必须合法用车，服从交警部门管理，如在养护期内被发现非法运人、人货混装、非法改装等违法行为的情况，第一次发现扣款5000元，第二次发现扣款10000元，第三次发现则取消下一次养护发包的投标资格。</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（2）养护作业对道路交通有影响时，绿化养护企业必须按规定采取安全警示措施。未按规定采取安全警示措施的，视情节轻重给予扣款2000-10000元的处罚。</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（3）绿化养护企业在作业时必须严格落实各项安全措施。</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工作人员巡查时发现安全措施实施不到位的（如未对作业区域进行围挡、上树作业未系安全绳、道路沿线作业人员未穿反光背心、工人随意横穿马路、工人喷施农药</w:t>
      </w:r>
      <w:r>
        <w:rPr>
          <w:rFonts w:hint="eastAsia" w:ascii="宋体" w:hAnsi="宋体" w:eastAsia="宋体" w:cs="宋体"/>
          <w:color w:val="auto"/>
          <w:szCs w:val="21"/>
          <w:highlight w:val="none"/>
          <w:lang w:eastAsia="zh-CN"/>
        </w:rPr>
        <w:t xml:space="preserve">未做</w:t>
      </w:r>
      <w:r>
        <w:rPr>
          <w:rFonts w:hint="eastAsia" w:ascii="宋体" w:hAnsi="宋体" w:eastAsia="宋体" w:cs="宋体"/>
          <w:color w:val="auto"/>
          <w:szCs w:val="21"/>
          <w:highlight w:val="none"/>
        </w:rPr>
        <w:t xml:space="preserve">防护等），责令停工整改，视情节轻重给予书面警告、扣款1000-10000元等处罚。</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管护期间如因管护不到位引起树木断枝、倒塌、碰线、碰屋及园林设施设备未及时维护等造成伤人、伤物事件的，企业应第一时间处置，所发生费用和责任全部由绿化养护企业承担。月度考核中视危害程度、处置效率和社会影响予以扣分。</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8、应急抢险</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（1）对临时组织抢险不服从、组织不力或未及时响应110联动的，一次扣款5000-50000元，情节严重的，当月月度考核等级为差。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城市创建、政府重大活动等突击保障工作期间，对组织不力或未及时响应，存在重要节点管理不到位、卫生保洁不及时等问题，被市、局、巡查组等点名批评或通报的，一次扣款5000-50000元，情节严重的，当月月度考核等级为差。</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、社会监督</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因养护管理不当，发生领导点名批评、媒体曝光（电视、网络、报纸等）、群众举报（12345投诉热线）等情况，经查实，视情节轻重一次扣款2000-50000元。</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、其他</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（1）以上扣费类的扣款，由</w:t>
      </w:r>
      <w:r>
        <w:rPr>
          <w:rFonts w:hint="eastAsia" w:ascii="宋体" w:hAnsi="宋体" w:eastAsia="宋体" w:cs="宋体"/>
          <w:color w:val="auto"/>
          <w:szCs w:val="21"/>
          <w:highlight w:val="none"/>
          <w:lang w:val="en-US" w:eastAsia="zh-CN"/>
        </w:rPr>
        <w:t xml:space="preserve">延陵镇规建办</w:t>
      </w:r>
      <w:r>
        <w:rPr>
          <w:rFonts w:hint="eastAsia" w:ascii="宋体" w:hAnsi="宋体" w:eastAsia="宋体" w:cs="宋体"/>
          <w:color w:val="auto"/>
          <w:szCs w:val="21"/>
          <w:highlight w:val="none"/>
        </w:rPr>
        <w:t xml:space="preserve">汇总后</w:t>
      </w:r>
      <w:r>
        <w:rPr>
          <w:rFonts w:hint="eastAsia" w:ascii="宋体" w:hAnsi="宋体" w:eastAsia="宋体" w:cs="宋体"/>
          <w:color w:val="auto"/>
          <w:szCs w:val="21"/>
          <w:highlight w:val="none"/>
          <w:lang w:val="en-US" w:eastAsia="zh-CN"/>
        </w:rPr>
        <w:t xml:space="preserve">结合考核结果在付款时一并扣除</w:t>
      </w:r>
      <w:r>
        <w:rPr>
          <w:rFonts w:hint="eastAsia" w:ascii="宋体" w:hAnsi="宋体" w:eastAsia="宋体" w:cs="宋体"/>
          <w:color w:val="auto"/>
          <w:szCs w:val="21"/>
          <w:highlight w:val="none"/>
        </w:rPr>
        <w:t xml:space="preserve">。</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（2）绿化养护企业在养护期内如出现农民工工资未支付的情况，则取消下一次养护发包的投标资格。</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（3）绿化养护企业未按合同及相关规定，擅自进行项目分包、转包的，</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有权单方面解除管护合同，造成的损失由绿化养护企业承担。</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（4）所有非正常解除合同的绿化养护企业、项目经</w:t>
      </w:r>
      <w:r>
        <w:rPr>
          <w:rFonts w:hint="eastAsia" w:ascii="宋体" w:hAnsi="宋体" w:eastAsia="宋体" w:cs="宋体"/>
          <w:color w:val="auto"/>
          <w:szCs w:val="21"/>
          <w:highlight w:val="none"/>
          <w:lang w:val="en-US" w:eastAsia="zh-CN"/>
        </w:rPr>
        <w:t xml:space="preserve">上报市</w:t>
      </w:r>
      <w:r>
        <w:rPr>
          <w:rFonts w:hint="eastAsia" w:ascii="宋体" w:hAnsi="宋体" w:eastAsia="宋体" w:cs="宋体"/>
          <w:color w:val="auto"/>
          <w:szCs w:val="21"/>
          <w:highlight w:val="none"/>
        </w:rPr>
        <w:t xml:space="preserve">财政监督部门，两年内不得进入</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园林绿化养护市场。</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（5）养护合同到期，原绿化养护企业应积极配合新中标企业做好现场苗木清点等绿地移交工作，对绿地中存在的问题需在规定时间内整改到位。逾期整改不到位的，</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有权另请其他绿化养护企业进行整改，费用按定额计取，从所在标段养护经费中列支。</w:t>
      </w:r>
      <w:r/>
    </w:p>
    <w:p>
      <w:pPr>
        <w:ind w:firstLine="420"/>
        <w:jc w:val="left"/>
        <w:spacing w:line="320" w:lineRule="atLeast"/>
        <w:tabs>
          <w:tab w:val="left" w:pos="567" w:leader="none"/>
          <w:tab w:val="left" w:pos="709" w:leader="none"/>
          <w:tab w:val="left" w:pos="99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六、本办法由</w:t>
      </w:r>
      <w:r>
        <w:rPr>
          <w:rFonts w:hint="eastAsia" w:ascii="宋体" w:hAnsi="宋体" w:eastAsia="宋体" w:cs="宋体"/>
          <w:color w:val="auto"/>
          <w:szCs w:val="21"/>
          <w:highlight w:val="none"/>
          <w:lang w:val="en-US" w:eastAsia="zh-CN"/>
        </w:rPr>
        <w:t xml:space="preserve">延陵镇</w:t>
      </w:r>
      <w:r>
        <w:rPr>
          <w:rFonts w:hint="eastAsia" w:ascii="宋体" w:hAnsi="宋体" w:eastAsia="宋体" w:cs="宋体"/>
          <w:color w:val="auto"/>
          <w:szCs w:val="21"/>
          <w:highlight w:val="none"/>
          <w:lang w:eastAsia="zh-CN"/>
        </w:rPr>
        <w:t xml:space="preserve">人民政府</w:t>
      </w:r>
      <w:r>
        <w:rPr>
          <w:rFonts w:hint="eastAsia" w:ascii="宋体" w:hAnsi="宋体" w:eastAsia="宋体" w:cs="宋体"/>
          <w:color w:val="auto"/>
          <w:szCs w:val="21"/>
          <w:highlight w:val="none"/>
        </w:rPr>
        <w:t xml:space="preserve">负责解释。</w:t>
      </w:r>
      <w:bookmarkStart w:id="286" w:name="RANGE!A1:E28"/>
      <w:r/>
      <w:bookmarkEnd w:id="286"/>
      <w:r/>
    </w:p>
    <w:p>
      <w:pPr>
        <w:ind w:firstLine="422"/>
        <w:jc w:val="left"/>
        <w:spacing w:line="320" w:lineRule="atLeast"/>
        <w:tabs>
          <w:tab w:val="left" w:pos="567" w:leader="none"/>
          <w:tab w:val="left" w:pos="709" w:leader="none"/>
          <w:tab w:val="left" w:pos="993"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考核细则：</w:t>
      </w:r>
      <w:r>
        <w:rPr>
          <w:rFonts w:hint="eastAsia" w:ascii="宋体" w:hAnsi="宋体" w:cs="宋体"/>
          <w:color w:val="auto"/>
          <w:szCs w:val="21"/>
          <w:highlight w:val="none"/>
        </w:rPr>
        <w:t xml:space="preserve">详见附件。</w:t>
      </w:r>
      <w:r/>
    </w:p>
    <w:p>
      <w:pPr>
        <w:pStyle w:val="2334"/>
        <w:ind w:left="0" w:firstLine="420"/>
        <w:keepLines w:val="0"/>
        <w:keepNext w:val="0"/>
        <w:pageBreakBefore w:val="0"/>
        <w:spacing w:line="400" w:lineRule="exact"/>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b/>
          <w:bCs/>
          <w:color w:val="auto"/>
          <w:sz w:val="21"/>
          <w:szCs w:val="21"/>
          <w:highlight w:val="none"/>
          <w:lang w:val="en-US" w:eastAsia="zh-CN" w:bidi="ar-SA"/>
        </w:rPr>
        <w:t xml:space="preserve">4.报价要求：</w:t>
      </w:r>
      <w:r/>
    </w:p>
    <w:p>
      <w:pPr>
        <w:pStyle w:val="2334"/>
        <w:ind w:left="0" w:firstLine="420"/>
        <w:keepLines w:val="0"/>
        <w:keepNext w:val="0"/>
        <w:pageBreakBefore w:val="0"/>
        <w:spacing w:line="400" w:lineRule="exact"/>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b w:val="0"/>
          <w:bCs w:val="0"/>
          <w:color w:val="auto"/>
          <w:sz w:val="21"/>
          <w:szCs w:val="21"/>
          <w:highlight w:val="none"/>
          <w:lang w:val="en-US" w:eastAsia="zh-CN" w:bidi="ar-SA"/>
        </w:rPr>
        <w:t xml:space="preserve">1.投标报价应包括：</w:t>
      </w:r>
      <w:r>
        <w:rPr>
          <w:rFonts w:hint="eastAsia" w:ascii="宋体" w:hAnsi="宋体" w:cs="宋体" w:eastAsiaTheme="minorEastAsia"/>
          <w:color w:val="auto"/>
          <w:sz w:val="21"/>
          <w:szCs w:val="21"/>
          <w:highlight w:val="none"/>
          <w:lang w:val="en-US" w:eastAsia="zh-CN" w:bidi="ar-SA"/>
        </w:rPr>
        <w:t xml:space="preserve">养护服</w:t>
      </w:r>
      <w:r>
        <w:rPr>
          <w:rFonts w:hint="eastAsia" w:ascii="宋体" w:hAnsi="宋体" w:cs="宋体" w:eastAsiaTheme="minorEastAsia"/>
          <w:color w:val="auto"/>
          <w:sz w:val="21"/>
          <w:szCs w:val="21"/>
          <w:highlight w:val="none"/>
          <w:lang w:val="en-US" w:eastAsia="zh-CN" w:bidi="ar-SA"/>
        </w:rPr>
        <w:t xml:space="preserve">务人员的人员费用、法定税费及合理利润；还应包括管理、劳务、服装（工作服、工号牌、出入证等）、教育培训、身体检查、通讯、宣传服务、风险及政策性文件规定等各项应有费用，以及为完成采购文件规定的养护服务工作所涉及到的一切相关费用（含必备的各种机械、工具以及设备、设备维护所需的登高工具和安全防护用品等）、用于养护服务的劳动用品、用具、耗材（包括油、药、肥）等费用；因采购人工作需要安排的其他工作所产生的相关费用，固定资产折旧费及服务中损坏物赔偿费用；采购文件、合同专用条款和其他要求条款中注明的相关内容可能产生的费用。</w:t>
      </w:r>
      <w:r/>
    </w:p>
    <w:p>
      <w:pPr>
        <w:pStyle w:val="2334"/>
        <w:ind w:left="0" w:firstLine="420"/>
        <w:keepLines w:val="0"/>
        <w:keepNext w:val="0"/>
        <w:pageBreakBefore w:val="0"/>
        <w:spacing w:line="400" w:lineRule="exact"/>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2.该报价不随预期的市场价格的涨跌、汇率的变动、国家与地方政府政策发生变化而调整和变更。请供应商参加投标前慎重考虑相关商业风险。</w:t>
      </w:r>
      <w:r/>
    </w:p>
    <w:p>
      <w:pPr>
        <w:pStyle w:val="1002"/>
        <w:ind w:left="0" w:firstLine="420"/>
        <w:keepLines w:val="0"/>
        <w:keepNext w:val="0"/>
        <w:pageBreakBefore w:val="0"/>
        <w:spacing w:line="400" w:lineRule="exact"/>
        <w:widowControl/>
        <w:rPr>
          <w:rFonts w:hint="default"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3.成交供应商的任何错漏、优惠、竞争性报价不得作为减轻责任、减少服务、增加收费、降低质量的理由。</w:t>
      </w:r>
      <w:r/>
    </w:p>
    <w:p>
      <w:pPr>
        <w:ind w:firstLine="422"/>
        <w:jc w:val="left"/>
        <w:spacing w:line="320" w:lineRule="atLeast"/>
        <w:tabs>
          <w:tab w:val="left" w:pos="567" w:leader="none"/>
          <w:tab w:val="left" w:pos="709" w:leader="none"/>
          <w:tab w:val="left" w:pos="993" w:leader="none"/>
        </w:tabs>
        <w:rPr>
          <w:rFonts w:hint="eastAsia" w:ascii="宋体" w:hAnsi="宋体" w:cs="宋体" w:eastAsiaTheme="minorEastAsia"/>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5</w:t>
      </w:r>
      <w:r>
        <w:rPr>
          <w:rFonts w:hint="eastAsia" w:ascii="宋体" w:hAnsi="宋体" w:cs="宋体" w:eastAsiaTheme="minorEastAsia"/>
          <w:b/>
          <w:bCs/>
          <w:color w:val="auto"/>
          <w:sz w:val="21"/>
          <w:szCs w:val="21"/>
          <w:highlight w:val="none"/>
          <w:lang w:val="en-US" w:eastAsia="zh-CN" w:bidi="ar-SA"/>
        </w:rPr>
        <w:t xml:space="preserve">．投标货币：</w:t>
      </w:r>
      <w:r>
        <w:rPr>
          <w:rFonts w:hint="eastAsia" w:ascii="宋体" w:hAnsi="宋体" w:cs="宋体" w:eastAsiaTheme="minorEastAsia"/>
          <w:color w:val="auto"/>
          <w:sz w:val="21"/>
          <w:szCs w:val="21"/>
          <w:highlight w:val="none"/>
          <w:lang w:val="en-US" w:eastAsia="zh-CN" w:bidi="ar-SA"/>
        </w:rPr>
        <w:t xml:space="preserve">投标响应文件中的所有货物、服务和工程单价和总价采用人民币报价，以元为单位标注。</w:t>
      </w:r>
      <w:r/>
    </w:p>
    <w:p>
      <w:pPr>
        <w:pStyle w:val="2334"/>
        <w:ind w:firstLine="200"/>
        <w:jc w:val="both"/>
        <w:spacing w:line="490" w:lineRule="exact"/>
        <w:rPr>
          <w:rStyle w:val="849"/>
          <w:rFonts w:hint="eastAsia" w:ascii="宋体" w:hAnsi="宋体" w:eastAsia="宋体" w:cs="宋体"/>
          <w:color w:val="auto"/>
          <w:sz w:val="22"/>
          <w:szCs w:val="22"/>
          <w:highlight w:val="none"/>
        </w:rPr>
        <w:sectPr>
          <w:footerReference w:type="default" r:id="rId11"/>
          <w:footnotePr/>
          <w:endnotePr/>
          <w:type w:val="nextPage"/>
          <w:pgSz w:w="11907" w:h="16840" w:orient="portrait"/>
          <w:pgMar w:top="1247" w:right="1247" w:bottom="1247" w:left="1247" w:header="851" w:footer="992" w:gutter="0"/>
          <w:pgNumType w:start="1"/>
          <w:cols w:num="1" w:sep="0" w:space="720" w:equalWidth="1"/>
          <w:docGrid w:linePitch="360"/>
        </w:sectPr>
      </w:pPr>
      <w:r>
        <w:rPr>
          <w:rStyle w:val="849"/>
          <w:rFonts w:hint="eastAsia" w:ascii="宋体" w:hAnsi="宋体" w:eastAsia="宋体" w:cs="宋体"/>
          <w:color w:val="auto"/>
          <w:sz w:val="22"/>
          <w:szCs w:val="22"/>
          <w:highlight w:val="none"/>
        </w:rPr>
        <w:t xml:space="preserve">注：采购需求部分标注“★”实质性要求，不允许负偏离，否则作为无效投标处理。</w:t>
      </w:r>
      <w:r/>
    </w:p>
    <w:p>
      <w:pPr>
        <w:pStyle w:val="1002"/>
        <w:spacing w:line="360" w:lineRule="auto"/>
        <w:rPr>
          <w:rStyle w:val="849"/>
          <w:b/>
          <w:bCs/>
          <w:color w:val="auto"/>
          <w:sz w:val="24"/>
          <w:szCs w:val="24"/>
          <w:highlight w:val="none"/>
        </w:rPr>
      </w:pPr>
      <w:r>
        <w:rPr>
          <w:rStyle w:val="849"/>
          <w:rFonts w:hint="eastAsia" w:ascii="宋体" w:hAnsi="宋体" w:eastAsia="宋体" w:cs="宋体"/>
          <w:b/>
          <w:bCs/>
          <w:color w:val="auto"/>
          <w:sz w:val="24"/>
          <w:szCs w:val="24"/>
          <w:highlight w:val="none"/>
        </w:rPr>
        <w:t xml:space="preserve">附件：《延陵镇镇域内绿化养护考核标准》</w:t>
      </w:r>
      <w:r/>
    </w:p>
    <w:p>
      <w:pPr>
        <w:jc w:val="center"/>
        <w:spacing w:after="200"/>
        <w:widowControl/>
        <w:rPr>
          <w:rFonts w:hint="default" w:ascii="仿宋" w:hAnsi="仿宋" w:eastAsia="仿宋" w:cs="仿宋"/>
          <w:b/>
          <w:bCs/>
          <w:color w:val="auto"/>
          <w:sz w:val="32"/>
          <w:szCs w:val="32"/>
          <w:highlight w:val="none"/>
          <w:lang w:val="en-US"/>
        </w:rPr>
      </w:pPr>
      <w:r>
        <w:rPr>
          <w:rFonts w:hint="eastAsia"/>
          <w:color w:val="auto"/>
          <w:sz w:val="20"/>
          <w:highlight w:val="none"/>
        </w:rPr>
        <w:t xml:space="preserve"> </w:t>
      </w:r>
      <w:r>
        <w:rPr>
          <w:rFonts w:hint="eastAsia" w:ascii="仿宋" w:hAnsi="仿宋" w:eastAsia="仿宋" w:cs="仿宋"/>
          <w:b/>
          <w:bCs/>
          <w:color w:val="auto"/>
          <w:sz w:val="32"/>
          <w:szCs w:val="32"/>
          <w:highlight w:val="none"/>
        </w:rPr>
        <w:t xml:space="preserve">城区</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包括工业园区、集镇、道路节点</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绿化养护考核细则</w:t>
      </w:r>
      <w:r/>
    </w:p>
    <w:tbl>
      <w:tblPr>
        <w:tblStyle w:val="722"/>
        <w:tblW w:w="14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
        <w:gridCol w:w="1242"/>
        <w:gridCol w:w="1276"/>
        <w:gridCol w:w="9624"/>
        <w:gridCol w:w="3"/>
        <w:gridCol w:w="897"/>
        <w:gridCol w:w="3"/>
        <w:gridCol w:w="510"/>
        <w:gridCol w:w="3"/>
        <w:gridCol w:w="1032"/>
      </w:tblGrid>
      <w:tr>
        <w:trPr>
          <w:jc w:val="center"/>
          <w:trHeight w:val="518"/>
        </w:trPr>
        <w:tc>
          <w:tcPr>
            <w:gridSpan w:val="3"/>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20" w:lineRule="exac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项目</w:t>
            </w:r>
            <w:r/>
          </w:p>
        </w:tc>
        <w:tc>
          <w:tcPr>
            <w:tcBorders>
              <w:top w:val="single" w:color="auto" w:sz="4" w:space="0"/>
              <w:left w:val="none" w:color="000000" w:sz="4" w:space="0"/>
              <w:bottom w:val="single" w:color="auto" w:sz="4" w:space="0"/>
              <w:right w:val="single" w:color="auto" w:sz="4" w:space="0"/>
            </w:tcBorders>
            <w:tcW w:w="9624" w:type="dxa"/>
            <w:vAlign w:val="center"/>
            <w:textDirection w:val="lrTb"/>
            <w:noWrap w:val="false"/>
          </w:tcPr>
          <w:p>
            <w:pPr>
              <w:jc w:val="center"/>
              <w:spacing w:line="320" w:lineRule="exac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考核内容及评分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标准分</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扣分</w:t>
            </w:r>
            <w:r/>
          </w:p>
        </w:tc>
        <w:tc>
          <w:tcPr>
            <w:gridSpan w:val="2"/>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20" w:lineRule="exac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实得分</w:t>
            </w:r>
            <w:r/>
          </w:p>
        </w:tc>
      </w:tr>
      <w:tr>
        <w:trPr>
          <w:jc w:val="center"/>
          <w:trHeight w:val="552"/>
        </w:trPr>
        <w:tc>
          <w:tcPr>
            <w:gridSpan w:val="2"/>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绿地</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环境</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卫生</w:t>
            </w:r>
            <w:r/>
          </w:p>
          <w:p>
            <w:pPr>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（30分）</w:t>
            </w:r>
            <w:r/>
          </w:p>
        </w:tc>
        <w:tc>
          <w:tcPr>
            <w:tcBorders>
              <w:top w:val="none" w:color="000000"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保洁</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（12分）</w:t>
            </w:r>
            <w:r/>
          </w:p>
        </w:tc>
        <w:tc>
          <w:tcPr>
            <w:tcBorders>
              <w:top w:val="single" w:color="auto" w:sz="4" w:space="0"/>
              <w:left w:val="none" w:color="000000" w:sz="4" w:space="0"/>
              <w:bottom w:val="single" w:color="auto" w:sz="4" w:space="0"/>
              <w:right w:val="single" w:color="auto" w:sz="4" w:space="0"/>
            </w:tcBorders>
            <w:tcW w:w="9624" w:type="dxa"/>
            <w:vAlign w:val="center"/>
            <w:vMerge w:val="restart"/>
            <w:textDirection w:val="lrTb"/>
            <w:noWrap w:val="false"/>
          </w:tcPr>
          <w:p>
            <w:pPr>
              <w:numPr>
                <w:ilvl w:val="0"/>
                <w:numId w:val="2"/>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绿地、树穴、园路景观全天候保洁，环境整洁。养护地段每发现白色垃圾一处，</w:t>
            </w:r>
            <w:r/>
          </w:p>
          <w:p>
            <w:pPr>
              <w:ind w:firstLine="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扣0.1分；发现垃圾及其它堆积物，每处扣0.2分。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483"/>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624" w:type="dxa"/>
            <w:vAlign w:val="center"/>
            <w:textDirection w:val="lrTb"/>
            <w:noWrap w:val="false"/>
          </w:tcPr>
          <w:p>
            <w:pPr>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2）清理的垃圾及时清运，做到随时随清。如不及时清运，每发现一处扣0.2分。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48"/>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除草</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与松土</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（12分）</w:t>
            </w:r>
            <w:r/>
          </w:p>
        </w:tc>
        <w:tc>
          <w:tcPr>
            <w:tcBorders>
              <w:top w:val="single" w:color="auto" w:sz="4" w:space="0"/>
              <w:left w:val="none" w:color="000000" w:sz="4" w:space="0"/>
              <w:bottom w:val="single" w:color="auto" w:sz="4" w:space="0"/>
              <w:right w:val="single" w:color="auto" w:sz="4" w:space="0"/>
            </w:tcBorders>
            <w:tcW w:w="9624" w:type="dxa"/>
            <w:vAlign w:val="center"/>
            <w:vMerge w:val="restart"/>
            <w:textDirection w:val="lrTb"/>
            <w:noWrap w:val="false"/>
          </w:tcPr>
          <w:p>
            <w:pPr>
              <w:numPr>
                <w:ilvl w:val="0"/>
                <w:numId w:val="3"/>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树穴、草花及地被种植经常松土，保持土壤疏松，松土深度以不伤植物根系生长</w:t>
            </w:r>
            <w:r/>
          </w:p>
          <w:p>
            <w:pPr>
              <w:ind w:firstLine="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为限。发现土壤板结造成植物生长不良，每处扣0.2分。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762"/>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624" w:type="dxa"/>
            <w:vAlign w:val="center"/>
            <w:vMerge w:val="restart"/>
            <w:textDirection w:val="lrTb"/>
            <w:noWrap w:val="false"/>
          </w:tcPr>
          <w:p>
            <w:pPr>
              <w:numPr>
                <w:ilvl w:val="0"/>
                <w:numId w:val="4"/>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适时进行除草，保持绿地内无大型杂草、无缠绕性、攀缘性杂草，检查中发现达</w:t>
            </w:r>
            <w:r/>
          </w:p>
          <w:p>
            <w:pPr>
              <w:ind w:firstLine="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不到养护标准，每1平方米扣0.2分。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624" w:type="dxa"/>
            <w:vAlign w:val="center"/>
            <w:vMerge w:val="restart"/>
            <w:textDirection w:val="lrTb"/>
            <w:noWrap w:val="false"/>
          </w:tcPr>
          <w:p>
            <w:pPr>
              <w:numPr>
                <w:ilvl w:val="0"/>
                <w:numId w:val="5"/>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草坪中的树坑、花坛边缘应及时进行切边，保持线条清晰。如不按要求进行，每</w:t>
            </w:r>
            <w:r/>
          </w:p>
          <w:p>
            <w:pPr>
              <w:ind w:firstLine="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839"/>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624" w:type="dxa"/>
            <w:vAlign w:val="center"/>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4）合理使用化学除草剂，如不合理使用导致草坪、苗木死亡的，必须限期一周内整改，恢复。若未整改恢复的，扣1分。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455"/>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草花更换（3分）</w:t>
            </w:r>
            <w:r/>
          </w:p>
        </w:tc>
        <w:tc>
          <w:tcPr>
            <w:tcBorders>
              <w:top w:val="single" w:color="auto" w:sz="4" w:space="0"/>
              <w:left w:val="none" w:color="000000" w:sz="4" w:space="0"/>
              <w:bottom w:val="single" w:color="auto" w:sz="4" w:space="0"/>
              <w:right w:val="single" w:color="auto" w:sz="4" w:space="0"/>
            </w:tcBorders>
            <w:tcW w:w="9624" w:type="dxa"/>
            <w:vAlign w:val="top"/>
            <w:textDirection w:val="lrTb"/>
            <w:noWrap w:val="false"/>
          </w:tcPr>
          <w:p>
            <w:pPr>
              <w:ind w:left="240" w:hanging="24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1）四季草花每年更换3次，4-5月期间更换一次（太阳花），9-10月期间更换一次（矮牵牛、孔雀草），11-12月期间更换一次（三色堇），种植密度64株/㎡，未按要求及时更换，扣3分。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455"/>
        </w:trPr>
        <w:tc>
          <w:tcPr>
            <w:gridSpan w:val="2"/>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其它</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tc>
        <w:tc>
          <w:tcPr>
            <w:tcBorders>
              <w:top w:val="single" w:color="auto" w:sz="4" w:space="0"/>
              <w:left w:val="none" w:color="000000" w:sz="4" w:space="0"/>
              <w:bottom w:val="single" w:color="auto" w:sz="4" w:space="0"/>
              <w:right w:val="single" w:color="auto" w:sz="4" w:space="0"/>
            </w:tcBorders>
            <w:tcW w:w="9624" w:type="dxa"/>
            <w:vAlign w:val="center"/>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日常保洁定员定岗，着装上岗。未按要求配备人员，每少1人扣1分；出现不合格养护人员，扣1分/人；如有脱岗、未着装上岗现象，每发现一次扣0.2分；每天须有专人专车日常巡查，发现一次日常无人巡查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437"/>
        </w:trPr>
        <w:tc>
          <w:tcPr>
            <w:gridSpan w:val="2"/>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园林植物养护管理</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（54分）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修剪</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（27分）</w:t>
            </w:r>
            <w:r/>
          </w:p>
        </w:tc>
        <w:tc>
          <w:tcPr>
            <w:tcBorders>
              <w:top w:val="single" w:color="auto" w:sz="4" w:space="0"/>
              <w:left w:val="none" w:color="000000" w:sz="4" w:space="0"/>
              <w:bottom w:val="single" w:color="auto" w:sz="4" w:space="0"/>
              <w:right w:val="single" w:color="auto" w:sz="4" w:space="0"/>
            </w:tcBorders>
            <w:tcW w:w="9624" w:type="dxa"/>
            <w:vAlign w:val="center"/>
            <w:textDirection w:val="lrTb"/>
            <w:noWrap w:val="false"/>
          </w:tcPr>
          <w:p>
            <w:pPr>
              <w:numPr>
                <w:ilvl w:val="0"/>
                <w:numId w:val="6"/>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行道树、绿地乔灌木应根据其生长习性及时进行修剪(新枝不超过15cm)、剥芽（含脚芽），且按操作技术规范进行，强度得当，锯口平整。行道树保持树冠丰满完整，且通风透光，无徒长枝、病虫枝等，如不按技术规范及时进行修剪，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437"/>
        </w:trPr>
        <w:tc>
          <w:tcPr>
            <w:gridSpan w:val="2"/>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9624" w:type="dxa"/>
            <w:vAlign w:val="center"/>
            <w:textDirection w:val="lrTb"/>
            <w:noWrap w:val="false"/>
          </w:tcPr>
          <w:p>
            <w:pPr>
              <w:numPr>
                <w:ilvl w:val="0"/>
                <w:numId w:val="6"/>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球类修剪及时到位，不脱脚，球形丰满、完整，球面光滑密实，无明显空洞，同</w:t>
            </w:r>
            <w:r/>
          </w:p>
          <w:p>
            <w:pPr>
              <w:numPr>
                <w:ilvl w:val="0"/>
                <w:numId w:val="0"/>
              </w:numPr>
              <w:spacing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一条道路上的整形球类大小要保持一致。如不按要求修剪，每发现一处扣0.2分。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1035" w:type="dxa"/>
            <w:vAlign w:val="top"/>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68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园林植物养护管理</w:t>
            </w:r>
            <w:r/>
          </w:p>
          <w:p>
            <w:pP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（54分）</w:t>
            </w:r>
            <w:r/>
          </w:p>
        </w:tc>
        <w:tc>
          <w:tcPr>
            <w:tcBorders>
              <w:top w:val="single" w:color="auto"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修剪</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（27分）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7"/>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绿篱及片植整形灌木修剪及时到位，表面平整，图案清晰、线条流畅，生长期新枝、抽芽不能超过15cm。修剪不按要求进行，每发现一处扣0.2分。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878"/>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8"/>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草坪应根据生长情况及时修剪，修剪平整，高度符合要求，其中冷季型草坪修剪后的高度为6-8cm，夏季控制8-10cm，暖季型草坪修剪后的高度为5-7cm。修剪不按要求进行，每发现一处扣0.2分。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9"/>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根据交通部门、公安部门要求，对影响视线、违背道路通行等特殊情况，须按照交通部门、公安部门的要求及时修剪，若不及时修剪，每发现一处扣0.5分。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626"/>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9"/>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修剪后草屑、枝叶及时清理、运出、除净，无修后枝叶残存、散落不清。如修剪后不及时清理干净，每发现一处扣0.2分。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42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7）枯枝败叶及时修除，枯死树、断桩坏桩及时清理，不按要求进行，每处扣0.1分。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病虫害</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防治</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0"/>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及时采取有效措施防治病虫害，其中食叶性害虫危害的叶片每株小于5%，刺吸性害虫危害的叶片每株小于10%，蛀干性害虫率小于3%，基本无危害。如病虫害未得到有效控制，每发现一处扣0.2分。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441"/>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2）农药配比正确，使用得当。因农药使用不当，植物产生药害，每一处扣1分。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447"/>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3）农药喷洒不严密，影响防治效果，每发现一处，扣0.5分。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764"/>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灌排与</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施肥</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1"/>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树木、花草（包括绿地内种植四季草花）及时浇水，植物无萎蔫状态。检查地段出现萎蔫状态，每处扣0.2分。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462"/>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2）雨后及时排水，检查地段雨后24小时内仍有明显积水，扣0.2分。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3）根据植物的生长势，及时施基肥、追肥。基肥环沟（或穴施）不能距植株过近（伤根过多）或过远（肥效不能发挥）、过浅。如未按要求施肥，每发现一处扣0.2分。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827"/>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树体保护</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2"/>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根据气候特点，及时采取措施对树木进行防寒、防暑、防灾保护。未按要求进行或措施不力。每发现一处扣0.5分。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272"/>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园林植物</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养护管理</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（54分）</w:t>
            </w:r>
            <w:r/>
          </w:p>
        </w:tc>
        <w:tc>
          <w:tcPr>
            <w:tcBorders>
              <w:top w:val="single" w:color="auto"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树木保</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存率</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3"/>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栽植一年以上的园林植物树木保存率≥100%，因养护原因造成保存率&lt;98%的每降低1%扣1分。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27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3"/>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缺株树木须视季节及时补植同规格苗木，并确保成活。过补植季节不补则从当月的养护费中扣除相应的费用，并每次扣1分。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27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固土扶正</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4"/>
              </w:numPr>
              <w:ind w:left="353" w:hanging="352"/>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每年的初冬，均需对行道树进行抗冻处理（主干包扎、涂白），并在树木休眠期内，进行扶正。涂白高度不一致，涂白粗糙配比不当或出现遗漏，按10株扣1分。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335"/>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2）树木及时扶正，不歪斜。每发现一处歪倒树未及时扶正扣0.1分。台风季节及时检查清理倒伏树木，大风刮倒的树木未及时处理，每处扣0.1分。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562"/>
        </w:trPr>
        <w:tc>
          <w:tcPr>
            <w:tcBorders>
              <w:top w:val="none" w:color="000000"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（7分）</w:t>
            </w:r>
            <w:r/>
          </w:p>
        </w:tc>
        <w:tc>
          <w:tcPr>
            <w:tcBorders>
              <w:top w:val="none" w:color="000000" w:sz="4" w:space="0"/>
              <w:left w:val="none" w:color="000000" w:sz="4" w:space="0"/>
              <w:bottom w:val="single" w:color="auto" w:sz="4" w:space="0"/>
              <w:right w:val="single" w:color="auto" w:sz="4" w:space="0"/>
            </w:tcBorders>
            <w:tcW w:w="1276"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绿地安全</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5"/>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及时制止一切非法侵占绿地、损坏树木花草行为，如不能自行处理，应及时报告。没有采取有效办法加以制止的，扣0.2分。景观道路沿线绿地因车辆撞击等各种因素破损的、残缺的，事故发生后第一时间汇报，未及时汇报的扣0.2分。绿地被破坏，未及时按要求恢复的，每次扣0.3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594"/>
        </w:trPr>
        <w:tc>
          <w:tcPr>
            <w:tcBorders>
              <w:top w:val="none" w:color="000000"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5"/>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绿地内无乱牵乱挂、乱放和乱搭现象。检查地段绿地上有乱堆、乱放（含保洁工具）或树上有乱牵乱挂现象，每一处扣0.1分。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401"/>
        </w:trPr>
        <w:tc>
          <w:tcPr>
            <w:tcBorders>
              <w:top w:val="none" w:color="000000"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auto" w:sz="4" w:space="0"/>
            </w:tcBorders>
            <w:tcW w:w="1276"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5"/>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园林设施完好率≥100%，缺损需及时修补，如不及时维修按实从养护费里扣除。设施完好率&lt;98%，每减少1%扣0.5分。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276"/>
        </w:trPr>
        <w:tc>
          <w:tcPr>
            <w:tcBorders>
              <w:top w:val="none" w:color="000000"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（2分）</w:t>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6"/>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有安全管理网络，制度齐全，责任落实，严格按操作规程安全工作。无安全管理网络，制度不健全，扣1分。生产作业未按安全操作规程进行，每发现一处扣0.5分。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357"/>
        </w:trPr>
        <w:tc>
          <w:tcPr>
            <w:gridSpan w:val="2"/>
            <w:tcBorders>
              <w:top w:val="none" w:color="000000" w:sz="4" w:space="0"/>
              <w:left w:val="single" w:color="auto" w:sz="4" w:space="0"/>
              <w:bottom w:val="single" w:color="auto" w:sz="4" w:space="0"/>
              <w:right w:val="single" w:color="auto" w:sz="4" w:space="0"/>
            </w:tcBorders>
            <w:tcW w:w="2518"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软件资料</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gridSpan w:val="2"/>
            <w:tcBorders>
              <w:top w:val="single" w:color="auto" w:sz="4" w:space="0"/>
              <w:left w:val="none" w:color="000000" w:sz="4" w:space="0"/>
              <w:bottom w:val="single" w:color="auto" w:sz="4" w:space="0"/>
              <w:right w:val="single" w:color="auto" w:sz="4" w:space="0"/>
            </w:tcBorders>
            <w:tcW w:w="9627" w:type="dxa"/>
            <w:vAlign w:val="center"/>
            <w:vMerge w:val="restart"/>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1）每月5号之前上报工作计划，有计划，有台账。未按要求建立台账，每发现一处扣1分。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574"/>
        </w:trPr>
        <w:tc>
          <w:tcPr>
            <w:gridSpan w:val="2"/>
            <w:tcBorders>
              <w:top w:val="none" w:color="000000" w:sz="4" w:space="0"/>
              <w:left w:val="single" w:color="auto" w:sz="4" w:space="0"/>
              <w:bottom w:val="single" w:color="auto" w:sz="4" w:space="0"/>
              <w:right w:val="single" w:color="auto" w:sz="4" w:space="0"/>
            </w:tcBorders>
            <w:tcW w:w="2518"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numPr>
                <w:ilvl w:val="0"/>
                <w:numId w:val="16"/>
              </w:numPr>
              <w:ind w:left="360" w:hanging="360"/>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养护计划、工作小结、绿化报表等资料应在规定时间内及时正确报送，未按要求及时报送，每次扣1分。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309"/>
        </w:trPr>
        <w:tc>
          <w:tcPr>
            <w:gridSpan w:val="2"/>
            <w:tcBorders>
              <w:top w:val="none" w:color="000000" w:sz="4" w:space="0"/>
              <w:left w:val="single" w:color="auto" w:sz="4" w:space="0"/>
              <w:bottom w:val="single" w:color="auto" w:sz="4" w:space="0"/>
              <w:right w:val="single" w:color="auto" w:sz="4" w:space="0"/>
            </w:tcBorders>
            <w:tcW w:w="2518" w:type="dxa"/>
            <w:vAlign w:val="center"/>
            <w:vMerge w:val="restart"/>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其他</w:t>
            </w:r>
            <w:r/>
          </w:p>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（4分）</w:t>
            </w:r>
            <w:r/>
          </w:p>
        </w:tc>
        <w:tc>
          <w:tcPr>
            <w:gridSpan w:val="2"/>
            <w:tcBorders>
              <w:top w:val="single" w:color="auto" w:sz="4" w:space="0"/>
              <w:left w:val="none" w:color="000000" w:sz="4" w:space="0"/>
              <w:bottom w:val="single" w:color="auto" w:sz="4" w:space="0"/>
              <w:right w:val="single" w:color="auto" w:sz="4" w:space="0"/>
            </w:tcBorders>
            <w:tcW w:w="9627" w:type="dxa"/>
            <w:vAlign w:val="center"/>
            <w:vMerge w:val="restart"/>
            <w:textDirection w:val="lrTb"/>
            <w:noWrap w:val="false"/>
          </w:tcPr>
          <w:p>
            <w:pPr>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1）未按质按量完成上级交给的突击任务，每次扣1.5分。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gridBefore w:val="1"/>
          <w:jc w:val="center"/>
          <w:trHeight w:val="120"/>
        </w:trPr>
        <w:tc>
          <w:tcPr>
            <w:gridSpan w:val="2"/>
            <w:tcBorders>
              <w:top w:val="none" w:color="000000" w:sz="4" w:space="0"/>
              <w:left w:val="single" w:color="auto" w:sz="4" w:space="0"/>
              <w:bottom w:val="single" w:color="auto" w:sz="4" w:space="0"/>
              <w:right w:val="single" w:color="auto" w:sz="4" w:space="0"/>
            </w:tcBorders>
            <w:tcW w:w="2518" w:type="dxa"/>
            <w:vAlign w:val="center"/>
            <w:vMerge w:val="continue"/>
            <w:textDirection w:val="lrTb"/>
            <w:noWrap w:val="false"/>
          </w:tcPr>
          <w:p>
            <w:pPr>
              <w:jc w:val="left"/>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9627" w:type="dxa"/>
            <w:vAlign w:val="center"/>
            <w:textDirection w:val="lrTb"/>
            <w:noWrap w:val="false"/>
          </w:tcPr>
          <w:p>
            <w:pPr>
              <w:ind w:left="360" w:hanging="360"/>
              <w:jc w:val="left"/>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2）12345政府热线、市民来电投诉需及时处理并上传图片，经现场核实，因养护不到位引起的，每次扣0.5分。数字城管派件必须在规定时间内完成并回复，未及时完成的，每次扣0.5分。</w:t>
            </w:r>
            <w:r/>
          </w:p>
        </w:tc>
        <w:tc>
          <w:tcPr>
            <w:gridSpan w:val="2"/>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513"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none" w:color="000000" w:sz="4" w:space="0"/>
              <w:bottom w:val="single" w:color="auto" w:sz="4" w:space="0"/>
              <w:right w:val="single" w:color="auto" w:sz="4" w:space="0"/>
            </w:tcBorders>
            <w:tcW w:w="1032" w:type="dxa"/>
            <w:vAlign w:val="top"/>
            <w:textDirection w:val="lrTb"/>
            <w:noWrap w:val="false"/>
          </w:tcPr>
          <w:p>
            <w:pPr>
              <w:jc w:val="center"/>
              <w:spacing w:line="32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r>
    </w:tbl>
    <w:p>
      <w:pPr>
        <w:pStyle w:val="723"/>
        <w:rPr>
          <w:rFonts w:hint="eastAsia"/>
          <w:color w:val="auto"/>
          <w:highlight w:val="none"/>
        </w:rPr>
      </w:pPr>
      <w:r>
        <w:rPr>
          <w:rFonts w:hint="eastAsia"/>
          <w:color w:val="auto"/>
          <w:highlight w:val="none"/>
        </w:rPr>
      </w:r>
      <w:r/>
    </w:p>
    <w:p>
      <w:pPr>
        <w:pStyle w:val="723"/>
        <w:rPr>
          <w:rFonts w:hint="eastAsia"/>
          <w:color w:val="auto"/>
          <w:highlight w:val="none"/>
        </w:rPr>
      </w:pPr>
      <w:r>
        <w:rPr>
          <w:rFonts w:hint="eastAsia"/>
          <w:color w:val="auto"/>
          <w:highlight w:val="none"/>
        </w:rPr>
      </w:r>
      <w:r/>
    </w:p>
    <w:p>
      <w:pPr>
        <w:pStyle w:val="723"/>
        <w:rPr>
          <w:rFonts w:hint="eastAsia"/>
          <w:color w:val="auto"/>
          <w:highlight w:val="none"/>
        </w:rPr>
      </w:pPr>
      <w:r>
        <w:rPr>
          <w:rFonts w:hint="eastAsia"/>
          <w:color w:val="auto"/>
          <w:highlight w:val="none"/>
        </w:rPr>
      </w:r>
      <w:r/>
    </w:p>
    <w:p>
      <w:pPr>
        <w:pStyle w:val="723"/>
        <w:rPr>
          <w:rFonts w:hint="eastAsia"/>
          <w:color w:val="auto"/>
          <w:highlight w:val="none"/>
        </w:rPr>
      </w:pPr>
      <w:r>
        <w:rPr>
          <w:rFonts w:hint="eastAsia"/>
          <w:color w:val="auto"/>
          <w:highlight w:val="none"/>
        </w:rPr>
      </w:r>
      <w:r/>
    </w:p>
    <w:p>
      <w:pPr>
        <w:pStyle w:val="723"/>
        <w:ind w:left="0" w:firstLine="0"/>
        <w:rPr>
          <w:rFonts w:hint="eastAsia"/>
          <w:color w:val="auto"/>
          <w:highlight w:val="none"/>
        </w:rPr>
      </w:pPr>
      <w:r>
        <w:rPr>
          <w:rFonts w:hint="eastAsia"/>
          <w:color w:val="auto"/>
          <w:highlight w:val="none"/>
        </w:rPr>
      </w:r>
      <w:r/>
    </w:p>
    <w:p>
      <w:pPr>
        <w:pStyle w:val="723"/>
        <w:rPr>
          <w:rFonts w:hint="eastAsia"/>
          <w:color w:val="auto"/>
          <w:highlight w:val="none"/>
        </w:rPr>
      </w:pPr>
      <w:r>
        <w:rPr>
          <w:rFonts w:hint="eastAsia"/>
          <w:color w:val="auto"/>
          <w:highlight w:val="none"/>
        </w:rPr>
      </w:r>
      <w:r/>
    </w:p>
    <w:p>
      <w:pPr>
        <w:pStyle w:val="723"/>
        <w:rPr>
          <w:rFonts w:hint="eastAsia"/>
          <w:color w:val="auto"/>
          <w:highlight w:val="none"/>
        </w:rPr>
      </w:pPr>
      <w:r>
        <w:rPr>
          <w:rFonts w:hint="eastAsia"/>
          <w:color w:val="auto"/>
          <w:highlight w:val="none"/>
        </w:rPr>
      </w:r>
      <w:r/>
    </w:p>
    <w:tbl>
      <w:tblPr>
        <w:tblStyle w:val="722"/>
        <w:tblW w:w="53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19"/>
        <w:gridCol w:w="356"/>
        <w:gridCol w:w="586"/>
        <w:gridCol w:w="5148"/>
        <w:gridCol w:w="754"/>
        <w:gridCol w:w="5718"/>
        <w:gridCol w:w="1289"/>
        <w:gridCol w:w="1009"/>
      </w:tblGrid>
      <w:tr>
        <w:trPr>
          <w:gridAfter w:val="1"/>
          <w:jc w:val="center"/>
          <w:trHeight w:val="0"/>
        </w:trPr>
        <w:tc>
          <w:tcPr>
            <w:gridSpan w:val="7"/>
            <w:shd w:val="clear" w:color="auto" w:fill="auto"/>
            <w:tcBorders>
              <w:top w:val="none" w:color="000000" w:sz="4" w:space="0"/>
              <w:left w:val="none" w:color="000000" w:sz="4" w:space="0"/>
              <w:bottom w:val="none" w:color="000000" w:sz="4" w:space="0"/>
              <w:right w:val="none" w:color="000000" w:sz="4" w:space="0"/>
            </w:tcBorders>
            <w:tcW w:w="4674" w:type="pct"/>
            <w:vAlign w:val="bottom"/>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道路沿线绿化养护考核细则</w:t>
            </w:r>
            <w:r/>
          </w:p>
        </w:tc>
      </w:tr>
      <w:tr>
        <w:trPr>
          <w:gridAfter w:val="1"/>
          <w:jc w:val="center"/>
          <w:trHeight w:val="0"/>
        </w:trPr>
        <w:tc>
          <w:tcPr>
            <w:gridSpan w:val="4"/>
            <w:shd w:val="clear" w:color="auto" w:fill="auto"/>
            <w:tcBorders>
              <w:top w:val="none" w:color="000000" w:sz="4" w:space="0"/>
              <w:left w:val="none" w:color="000000" w:sz="4" w:space="0"/>
              <w:bottom w:val="none" w:color="000000" w:sz="4" w:space="0"/>
              <w:right w:val="none" w:color="000000" w:sz="4" w:space="0"/>
            </w:tcBorders>
            <w:tcW w:w="2166"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3" w:type="pct"/>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847" w:type="pct"/>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404"/>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考核事项</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  核  内  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  分  依  据</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实得分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restart"/>
            <w:textDirection w:val="tbRlV"/>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日常管护</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抗旱降渍</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做好旱涝灾情的预防，备有应急抗旱的大中型设备（八吨以上水车、扬程十米以上自潜泵等）；2、制定切实可行的、有明确指挥体系、作业体系的旱涝灾情的应急预案；3、开挖与清理路边沟渠（排水沟），确保排水系统通畅，旱涝灾情一旦发生，及时做好灌溉、排水工作，确保不发生苗木受旱和受涝现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1、抗旱排涝设备不能正常运行，扣0.5分/次；2、保障体系应急预案不详细，扣0.5分/次；3、高温天气发现晒伤、脱水、死亡的苗木，按100㎡</w:t>
            </w:r>
            <w:r>
              <w:rPr>
                <w:rStyle w:val="1175"/>
                <w:color w:val="auto"/>
                <w:highlight w:val="none"/>
                <w:lang w:val="en-US" w:eastAsia="zh-CN" w:bidi="ar"/>
              </w:rPr>
              <w:t xml:space="preserve">扣0.2分；4、暴雨之后未及时排水，积水导致树木烂根死亡，按100㎡扣0.2分。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防台减灾</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1、做好防台风工作，台风前加强防御措施，合理修剪，加固护树设施，以增加抵御台风能力；2、遭遇极端天气（雷电、龙卷风），树木歪斜、倒伏或倒树断枝要立即处理，疏通交通道路、落实必要的减灾措施。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1、防台、减灾预防措施不到位，扣0.5分/次；2、发生树林歪斜、倒伏断枝处理不及时或不予处理，扣0.2分/次；3、因管理不及时致死亡，按100㎡扣0.2分。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日常保洁巡查除草间移</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绿地内全天候保洁，环境整洁，无白色垃圾、无杂物堆放；2、及时清除绿化带内杂草与藤蔓，杂草高度不得超过20cm；保证花灌木在通风的环境中生长;3、使用化学除草剂必须保证对植物和周边环境安全，不产生危害，对影响行车安全以及后续生长的植物，经允许实行间苗移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养护地段每发现白色垃圾一处，扣0.1分；2、发现垃圾及其他堆积物，每处扣0.2分；2、乔、灌木林生长整齐，成片林杂草高度不超过20cm，绿地内杂草与藤蔓未及时清除，发现一处扣0.5分；3、化学除草剂对植物和环境造成危害的，按100㎡扣0.2分；4、未及时间移，影响行车安全或后续生长，每发现一处扣0.1分。5、每天须有专人专车日常巡查，每发现一次日常无人巡查扣0.5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施肥培土</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根据植物特性，视植物生长情况，每年必须冬施基肥、春施追肥；2、及时对缺损、流失土壤的树木与植被进行培土，保障植物生长的环境条件；3、施肥与培土不得影响排水系统和发生环境污染；4、保持土壤疏松,松土的时间和次数应根据土壤质地及板结情况而定。</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1、全年未施肥，扣6分；2、未施肥面积达到总面积的1%，扣0.1</w:t>
            </w:r>
            <w:r>
              <w:rPr>
                <w:rStyle w:val="1175"/>
                <w:color w:val="auto"/>
                <w:highlight w:val="none"/>
                <w:lang w:val="en-US" w:eastAsia="zh-CN" w:bidi="ar"/>
              </w:rPr>
              <w:t xml:space="preserve">分，以此类推；3、施肥不当，造成植物死亡的，按100㎡扣0.2分；4、发生环境污染，按50㎡扣0.1分；5、因培土不当，造成排水系统堵塞，每发现一处扣0.1分；6、发现土壤板结造成的植物生长不良，按50㎡扣0.1分。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修剪整枝</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1、乔木依据树龄及生长势强弱进行修</w:t>
            </w:r>
            <w:r>
              <w:rPr>
                <w:rFonts w:hint="eastAsia" w:ascii="宋体" w:hAnsi="宋体" w:eastAsia="宋体" w:cs="宋体"/>
                <w:i w:val="0"/>
                <w:iCs w:val="0"/>
                <w:color w:val="auto"/>
                <w:sz w:val="19"/>
                <w:szCs w:val="19"/>
                <w:highlight w:val="none"/>
                <w:u w:val="none"/>
                <w:lang w:val="en-US" w:eastAsia="zh-CN" w:bidi="ar"/>
              </w:rPr>
              <w:t xml:space="preserve">剪，须在本年11月至第二年的1月前全部修剪完毕，强度得当、锯口平整；2、球类根据不同植物的生育特性进行修剪，一般分为5月1日前、7月上旬、8月下旬、10月1日前共4次/年，球形丰满、完整，无明显空洞；片植、色块要及时修剪、线条清晰、流畅、造型优美，经修剪后落地的剩余物，要及时清理，保证作业现场洁净；3、根据交通部门、公安部门提出树木影响视线、违背道路通行等特殊情况，须按照交通部门、公安部门的要求修剪，若不及时修剪，每发现一处扣0.5分。4、乔木过冬，应根据树木品种在每年12月底前做好必要防冻保护及涂白工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全年未修剪扣15分；2、乔木未按时进行修剪、整枝，扣1分；3、球类、片植、色块修剪轮廓不清晰，图案不整齐美观的按100㎡扣0.5分；4、修剪过的枝条未及时清理，每次扣0.5分；5、未及时修剪存在安全隐患的树木，每发现一次扣1分；6、寒冷季节之前未进行树木涂白、未做好防寒防冻措施，扣5分；7、涂白高度不一致，涂白粗糙配比不当或出现遗漏，按10株扣0.1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防病植保</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做好植物病虫害的预测，提前防治控制，主动与农委取得联系，适时掌握防病、治病的正确资讯，乔木每年4月、5月各治虫1次；花灌木、球类治虫分别为：4月初2次、5月份2次、9月份2次，共8次/年，全年根据病虫害爆发实际情况自行调整治虫时间或增加治虫次数，确保植物不被病虫害伤害；2、为有效应对病虫害的抗药性，应使用低毒高效等农药，同时要采用环保农药并做到用药配比正确，安全操作，不发生药物危害。</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1、全年未进行病虫害防治扣15分；2、未按时进行病虫害防治，每少一次扣1分；3、发生病虫害造成植物损伤或死亡的，按100㎡扣1分；4、发生药害事故，按100㎡扣0.1分。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补植看护</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养护不当造成死亡或意外缺失时，按甲方要求进行补植或按市场价赔偿；2、养护保洁范围内的绿地，严禁道路沿线群众种植蔬菜、其他农作物和乱堆乱放，制止一切损坏花草树木行为；3、加强对成材树木、成林树木、名贵树木守护工作，严防偷盗现象的发生；4、乔灌木可在春初或秋未补植 ，草坪于 5、6、9月间补植为佳。</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乔灌木发生意外缺失，未根据甲方要求补植的或未按市场价赔偿，按50㎡扣0.1分；2、沿线群众在绿地范围内种植农作物和乱堆乱发现不及时或不制止，按50㎡扣0.5分；3、树木发生偷盗现象，发现一次扣0.1分；4、缺株树木过补植季节未及时种植同规格的苗木，按50㎡扣0.1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立规建档</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1、制定日常绿化养护相关工作制度（考勤、巡查、安全、奖惩考核等），确保依规依章管理；2、建立完整的养护管理技术档案，每月上报工作计划，每日填写养护日记。</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1、绿化养护管理相关制度不健全的，扣0.1</w:t>
            </w:r>
            <w:r>
              <w:rPr>
                <w:rStyle w:val="1175"/>
                <w:color w:val="auto"/>
                <w:highlight w:val="none"/>
                <w:lang w:val="en-US" w:eastAsia="zh-CN" w:bidi="ar"/>
              </w:rPr>
              <w:t xml:space="preserve">分/次；2、绿化养护保洁技术档案不全的，扣0.1分/次；3、工作计划未按规定时间上交，扣0.1分/次。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restart"/>
            <w:textDirection w:val="tbRlV"/>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队伍配备</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管理机构</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1、组建完整的绿化养护管理工作机构；2、明确各路段养护保洁责任人，落实考核管理责任；3、明确安全生产责任人，落实安全作业责任。</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1、绿化养护管理机构网络不健全的，扣0.1</w:t>
            </w:r>
            <w:r>
              <w:rPr>
                <w:rStyle w:val="1175"/>
                <w:color w:val="auto"/>
                <w:highlight w:val="none"/>
                <w:lang w:val="en-US" w:eastAsia="zh-CN" w:bidi="ar"/>
              </w:rPr>
              <w:t xml:space="preserve">分/次；2、工作职责不清，未落实内部考核机制，扣0.1分/次；3、安全生产未落实责任人，安全教育、劳动保险及养护人员的意外伤害险、安全措施缺失，扣0.2分/次。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专业队伍</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1、组建专业绿化养护保洁队伍；2、明确人员工作区域范围与工作量以及考核要求；3、建立经常性的人员养护管理专业知识、安全生产知识等内容的培训机制，根据养护面积配备养护人员。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无办公场所、无办公设施（办公桌椅、文档打印设备、通讯工具）或设施不全，扣0.5分/次；2、绿化养护保洁队伍无专业技能培训，人员素质、技能明显不高，扣0.5分/人；3、养护人员出现缺勤，扣1分/人；4、养护人员出现不合格养护人员，扣1分/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restart"/>
            <w:textDirection w:val="tbRlV"/>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安全作业</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养护作业时，必须安放安全标识；2、施工人员必须穿带标志醒目的衣帽；3、登高作业必须系好安全带；4、使用专业器具、必须落实完好防伤措施；5、制定落实安全生产作业施工程序，杜绝一切可能发生的大小事故；6、因修剪不到位造成的道路交通事故责任，由乙方承担。</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1、绿化养护上路车辆、人员无安全标识或有标识不佩戴，登高人员安全措施不到位，扣0.1分/人；2、在养护路段发生交通安全事故或其它人员伤亡事故的，扣1分/次。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消除安全隐患</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作业器具、枯死植物清理后的剩余物等，不得置于公路的行车道、人行道、交叉路口，不得影响交通出行；2、机动作业车辆，不得逆向行驶、不得违反交通规则乱停乱放；3、不得对枯枝残叶、可燃垃圾，随意明火焚烧。</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1、清理的藤条、枯死树木、杆径化的杂草堆放于公路行车道，影响交通的，扣0.1</w:t>
            </w:r>
            <w:r>
              <w:rPr>
                <w:rStyle w:val="1175"/>
                <w:color w:val="auto"/>
                <w:highlight w:val="none"/>
                <w:lang w:val="en-US" w:eastAsia="zh-CN" w:bidi="ar"/>
              </w:rPr>
              <w:t xml:space="preserve">分/次；2、机动作业车辆逆向行驶、违反交通规则乱停乱放的，扣0.1分/次；3、对枯枝残叶、可燃垃圾，随意明火焚烧，扣0.1分/次。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restart"/>
            <w:textDirection w:val="tbRlV"/>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文明施工</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清除丢弃物</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1、清理藤条、枯死树木、杆径化的杂草，不得留有裸露的桩根，除草、修剪、整枝、清理枯死植物等产生的剩余物，实行即弃即清；2、清理的杂草、漂浮垃圾，严禁沿公路路肩集约堆放，必须做到随捡随清。</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1、清理藤条、枯死树木、杆径化的杂草，不得留有裸露的桩根，除草、修剪、整枝、清理枯死植物等产生的剩余物未及时清除的，扣0.1</w:t>
            </w:r>
            <w:r>
              <w:rPr>
                <w:rStyle w:val="1175"/>
                <w:color w:val="auto"/>
                <w:highlight w:val="none"/>
                <w:lang w:val="en-US" w:eastAsia="zh-CN" w:bidi="ar"/>
              </w:rPr>
              <w:t xml:space="preserve">分/次；2、清理的杂草、漂浮垃圾，严禁沿公路路肩堆放，影响环境美观的视情节扣0.1分/次。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作业环境整治</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1、移苗、清理枯死植物等发生的弃土，应及时清理，不得污染路面；2、拆装机动车辆产生的残油，不得污染路面和作业场所；3、休息或用餐等产生的生活垃圾，应及时清理，不得污染作业场所。</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1、移苗、清理枯死植物等发生的弃土，应及时清理，污染路面的，扣0.1</w:t>
            </w:r>
            <w:r>
              <w:rPr>
                <w:rStyle w:val="1175"/>
                <w:color w:val="auto"/>
                <w:highlight w:val="none"/>
                <w:lang w:val="en-US" w:eastAsia="zh-CN" w:bidi="ar"/>
              </w:rPr>
              <w:t xml:space="preserve">分/次；2、发生残油污染路面和作业场所的扣0.1分/次；3、未及时清理休息或用餐场所的生活垃圾，扣0.1分/次。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99" w:type="pct"/>
            <w:vAlign w:val="center"/>
            <w:vMerge w:val="restart"/>
            <w:textDirection w:val="tbRlV"/>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重要工作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完成突击性工作</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1、按照甲方要求，及时完成交办的突击性工作及重大活动期间临时性工作任务；2、在日常养护过程中按照甲方要求及时对12345便民服务、市民来电投诉现象进行整改。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1、未按甲方要求完成突击性及临时性工作任务或完成不到位，扣0.2</w:t>
            </w:r>
            <w:r>
              <w:rPr>
                <w:rStyle w:val="1239"/>
                <w:color w:val="auto"/>
                <w:highlight w:val="none"/>
                <w:lang w:val="en-US" w:eastAsia="zh-CN" w:bidi="ar"/>
              </w:rPr>
              <w:t xml:space="preserve">分/次；2、12345便民服务、市民来电投诉经现场核实情况属实的扣0.5分/次；3、当月因管护不当收到整改通知（电话或书面）的扣0.1分/次；4、管护工人不穿着黄背心、黄马甲等醒目标示的劳动工作服扣0.1分/人。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99" w:type="pct"/>
            <w:vAlign w:val="center"/>
            <w:vMerge w:val="continue"/>
            <w:textDirection w:val="tbRlV"/>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重点区域强化管理</w:t>
            </w:r>
            <w:r/>
          </w:p>
        </w:tc>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1、对节点绿化，加大除草、修剪的频率，确保与城市绿化同效。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center"/>
            <w:textDirection w:val="lrTb"/>
            <w:noWrap/>
          </w:tcPr>
          <w:p>
            <w:pPr>
              <w:jc w:val="both"/>
              <w:keepLines w:val="0"/>
              <w:keepNext w:val="0"/>
              <w:widowControl/>
              <w:rPr>
                <w:rFonts w:hint="eastAsia" w:ascii="宋体" w:hAnsi="宋体" w:eastAsia="宋体" w:cs="宋体"/>
                <w:i w:val="0"/>
                <w:iCs w:val="0"/>
                <w:color w:val="auto"/>
                <w:sz w:val="19"/>
                <w:szCs w:val="19"/>
                <w:highlight w:val="none"/>
                <w:u w:val="none"/>
              </w:rPr>
              <w:suppressLineNumbers w:val="0"/>
            </w:pPr>
            <w:r>
              <w:rPr>
                <w:rFonts w:hint="eastAsia" w:ascii="宋体" w:hAnsi="宋体" w:eastAsia="宋体" w:cs="宋体"/>
                <w:i w:val="0"/>
                <w:iCs w:val="0"/>
                <w:color w:val="auto"/>
                <w:sz w:val="19"/>
                <w:szCs w:val="19"/>
                <w:highlight w:val="none"/>
                <w:u w:val="none"/>
                <w:lang w:val="en-US" w:eastAsia="zh-CN" w:bidi="ar"/>
              </w:rPr>
              <w:t xml:space="preserve">1、对节点绿化养护效果不佳，杂草高度超过20cm，未及时修剪按50㎡扣0.5分；2、乔木未修剪扣1分；3、乔木枝条杂乱、枯枝等，未按时修剪按10株扣0.1分；4、花灌木、球类未修剪扣1分；5、花灌木、球类修剪不成形的按100㎡扣0.2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gridSpan w:val="4"/>
            <w:shd w:val="clear" w:color="auto" w:fill="auto"/>
            <w:tcBorders>
              <w:top w:val="single" w:color="000000" w:sz="4" w:space="0"/>
              <w:left w:val="single" w:color="000000" w:sz="4" w:space="0"/>
              <w:bottom w:val="single" w:color="000000" w:sz="4" w:space="0"/>
              <w:right w:val="single" w:color="000000" w:sz="4" w:space="0"/>
            </w:tcBorders>
            <w:tcW w:w="2166" w:type="pct"/>
            <w:vAlign w:val="center"/>
            <w:textDirection w:val="lrTb"/>
            <w:noWrap/>
          </w:tcPr>
          <w:p>
            <w:pPr>
              <w:jc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top"/>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none" w:color="000000" w:sz="4" w:space="0"/>
            </w:tcBorders>
            <w:tcW w:w="1847"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top"/>
            <w:textDirection w:val="lrTb"/>
            <w:noWrap/>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注：以下情况以原分数的双倍扣分：</w:t>
      </w:r>
      <w:r/>
    </w:p>
    <w:p>
      <w:pPr>
        <w:pStyle w:val="719"/>
        <w:numPr>
          <w:ilvl w:val="0"/>
          <w:numId w:val="0"/>
        </w:numPr>
        <w:jc w:val="both"/>
        <w:keepLines w:val="0"/>
        <w:keepNext w:val="0"/>
        <w:pageBreakBefore w:val="0"/>
        <w:spacing w:before="0" w:after="0" w:line="240" w:lineRule="auto"/>
        <w:widowControl w:val="off"/>
        <w:tabs>
          <w:tab w:val="left" w:pos="293" w:leader="none"/>
        </w:tabs>
        <w:rPr>
          <w:rFonts w:hint="eastAsia" w:ascii="仿宋" w:hAnsi="仿宋" w:eastAsia="仿宋" w:cs="仿宋"/>
          <w:b w:val="0"/>
          <w:bCs/>
          <w:color w:val="auto"/>
          <w:sz w:val="24"/>
          <w:szCs w:val="20"/>
          <w:highlight w:val="none"/>
        </w:rPr>
      </w:pPr>
      <w:r>
        <w:rPr>
          <w:rFonts w:hint="eastAsia" w:ascii="仿宋" w:hAnsi="仿宋" w:eastAsia="仿宋" w:cs="仿宋"/>
          <w:b w:val="0"/>
          <w:bCs/>
          <w:color w:val="auto"/>
          <w:sz w:val="24"/>
          <w:szCs w:val="20"/>
          <w:highlight w:val="none"/>
          <w:lang w:val="en-US" w:eastAsia="zh-CN"/>
        </w:rPr>
        <w:t xml:space="preserve">1.</w:t>
      </w:r>
      <w:r>
        <w:rPr>
          <w:rFonts w:hint="eastAsia" w:ascii="仿宋" w:hAnsi="仿宋" w:eastAsia="仿宋" w:cs="仿宋"/>
          <w:b w:val="0"/>
          <w:bCs/>
          <w:color w:val="auto"/>
          <w:sz w:val="24"/>
          <w:szCs w:val="20"/>
          <w:highlight w:val="none"/>
        </w:rPr>
        <w:t xml:space="preserve">督查整改通知书发出后仍未及时整改的问题；</w:t>
      </w:r>
      <w:r/>
    </w:p>
    <w:p>
      <w:pPr>
        <w:pStyle w:val="719"/>
        <w:numPr>
          <w:ilvl w:val="0"/>
          <w:numId w:val="0"/>
        </w:numPr>
        <w:jc w:val="both"/>
        <w:keepLines w:val="0"/>
        <w:keepNext w:val="0"/>
        <w:pageBreakBefore w:val="0"/>
        <w:spacing w:before="0" w:after="0" w:line="240" w:lineRule="auto"/>
        <w:widowControl w:val="off"/>
        <w:rPr>
          <w:rFonts w:hint="eastAsia" w:ascii="宋体" w:hAnsi="宋体" w:eastAsia="宋体" w:cs="宋体"/>
          <w:b w:val="0"/>
          <w:bCs/>
          <w:color w:val="auto"/>
          <w:sz w:val="28"/>
          <w:szCs w:val="28"/>
          <w:highlight w:val="none"/>
        </w:rPr>
      </w:pPr>
      <w:r>
        <w:rPr>
          <w:rFonts w:hint="eastAsia" w:ascii="仿宋" w:hAnsi="仿宋" w:eastAsia="仿宋" w:cs="仿宋"/>
          <w:b w:val="0"/>
          <w:bCs/>
          <w:color w:val="auto"/>
          <w:sz w:val="24"/>
          <w:szCs w:val="20"/>
          <w:highlight w:val="none"/>
        </w:rPr>
        <w:t xml:space="preserve">2.数字城管通报的问题；</w:t>
      </w:r>
      <w:r/>
    </w:p>
    <w:p>
      <w:pPr>
        <w:pStyle w:val="719"/>
        <w:numPr>
          <w:ilvl w:val="0"/>
          <w:numId w:val="0"/>
        </w:numPr>
        <w:jc w:val="both"/>
        <w:keepLines w:val="0"/>
        <w:keepNext w:val="0"/>
        <w:pageBreakBefore w:val="0"/>
        <w:spacing w:before="0" w:after="0" w:line="240" w:lineRule="auto"/>
        <w:widowControl w:val="off"/>
        <w:rPr>
          <w:rFonts w:hint="eastAsia" w:ascii="仿宋" w:hAnsi="仿宋" w:eastAsia="仿宋" w:cs="仿宋"/>
          <w:b w:val="0"/>
          <w:bCs/>
          <w:color w:val="auto"/>
          <w:sz w:val="24"/>
          <w:szCs w:val="20"/>
          <w:highlight w:val="none"/>
        </w:rPr>
      </w:pPr>
      <w:r>
        <w:rPr>
          <w:rFonts w:hint="eastAsia" w:ascii="仿宋" w:hAnsi="仿宋" w:eastAsia="仿宋" w:cs="仿宋"/>
          <w:b w:val="0"/>
          <w:bCs/>
          <w:color w:val="auto"/>
          <w:sz w:val="24"/>
          <w:szCs w:val="20"/>
          <w:highlight w:val="none"/>
        </w:rPr>
        <w:t xml:space="preserve">3.市城市长效管理考评中发现的问题；</w:t>
      </w:r>
      <w:r/>
    </w:p>
    <w:p>
      <w:pPr>
        <w:pStyle w:val="719"/>
        <w:numPr>
          <w:ilvl w:val="0"/>
          <w:numId w:val="0"/>
        </w:numPr>
        <w:jc w:val="both"/>
        <w:keepLines w:val="0"/>
        <w:keepNext w:val="0"/>
        <w:pageBreakBefore w:val="0"/>
        <w:spacing w:before="0" w:after="0" w:line="240" w:lineRule="auto"/>
        <w:widowControl w:val="off"/>
        <w:rPr>
          <w:rStyle w:val="849"/>
          <w:rFonts w:hint="eastAsia" w:ascii="宋体" w:hAnsi="宋体" w:eastAsia="宋体" w:cs="宋体"/>
          <w:color w:val="auto"/>
          <w:sz w:val="22"/>
          <w:szCs w:val="22"/>
          <w:highlight w:val="none"/>
        </w:rPr>
        <w:sectPr>
          <w:footnotePr/>
          <w:endnotePr/>
          <w:type w:val="nextPage"/>
          <w:pgSz w:w="16840" w:h="11907" w:orient="landscape"/>
          <w:pgMar w:top="1247" w:right="1247" w:bottom="1247" w:left="1247" w:header="851" w:footer="992" w:gutter="0"/>
          <w:cols w:num="1" w:sep="0" w:space="720" w:equalWidth="1"/>
          <w:docGrid w:linePitch="360"/>
        </w:sectPr>
      </w:pPr>
      <w:r>
        <w:rPr>
          <w:rFonts w:hint="eastAsia" w:ascii="仿宋" w:hAnsi="仿宋" w:eastAsia="仿宋" w:cs="仿宋"/>
          <w:b w:val="0"/>
          <w:bCs/>
          <w:color w:val="auto"/>
          <w:sz w:val="24"/>
          <w:szCs w:val="20"/>
          <w:highlight w:val="none"/>
        </w:rPr>
        <w:t xml:space="preserve">4.被上级领导点名批评、被各类媒体曝光（报纸、电视、电台、网站等）及发生其他有损甲方形象的问题。</w:t>
      </w:r>
      <w:r/>
    </w:p>
    <w:p>
      <w:pPr>
        <w:ind w:firstLine="482"/>
        <w:jc w:val="center"/>
        <w:keepLines w:val="0"/>
        <w:keepNext w:val="0"/>
        <w:pageBreakBefore w:val="0"/>
        <w:spacing w:line="360" w:lineRule="auto"/>
        <w:widowControl w:val="off"/>
        <w:rPr>
          <w:rFonts w:hint="eastAsia" w:ascii="宋体" w:hAnsi="宋体" w:cs="楷体"/>
          <w:b/>
          <w:color w:val="auto"/>
          <w:sz w:val="24"/>
          <w:highlight w:val="none"/>
        </w:rPr>
        <w:outlineLvl w:val="0"/>
      </w:pPr>
      <w:r/>
      <w:bookmarkStart w:id="287" w:name="_Toc22907"/>
      <w:r>
        <w:rPr>
          <w:rFonts w:hint="eastAsia" w:ascii="宋体" w:hAnsi="宋体" w:eastAsia="宋体" w:cs="宋体"/>
          <w:b/>
          <w:bCs/>
          <w:color w:val="auto"/>
          <w:sz w:val="32"/>
          <w:szCs w:val="32"/>
          <w:highlight w:val="none"/>
          <w:lang w:val="en-US" w:eastAsia="zh-CN" w:bidi="ar-SA"/>
        </w:rPr>
        <w:t xml:space="preserve">第五部分    </w:t>
      </w:r>
      <w:bookmarkStart w:id="288" w:name="_Toc100386076"/>
      <w:r/>
      <w:bookmarkStart w:id="289" w:name="_Toc98669372"/>
      <w:r/>
      <w:bookmarkStart w:id="290" w:name="_Toc20821546"/>
      <w:r/>
      <w:bookmarkStart w:id="291" w:name="_Toc76955302"/>
      <w:r/>
      <w:bookmarkStart w:id="292" w:name="_Toc98669730"/>
      <w:r>
        <w:rPr>
          <w:rFonts w:hint="eastAsia" w:ascii="宋体" w:hAnsi="宋体" w:eastAsia="宋体" w:cs="宋体"/>
          <w:b/>
          <w:bCs/>
          <w:color w:val="auto"/>
          <w:sz w:val="32"/>
          <w:szCs w:val="32"/>
          <w:highlight w:val="none"/>
          <w:lang w:val="en-US" w:eastAsia="zh-CN" w:bidi="ar-SA"/>
        </w:rPr>
        <w:t xml:space="preserve">评标办法和标准</w:t>
      </w:r>
      <w:bookmarkEnd w:id="287"/>
      <w:r/>
      <w:r/>
    </w:p>
    <w:p>
      <w:pPr>
        <w:pStyle w:val="851"/>
        <w:ind w:firstLine="357"/>
        <w:keepLines w:val="0"/>
        <w:keepNext w:val="0"/>
        <w:spacing w:before="200" w:after="200" w:line="360" w:lineRule="auto"/>
        <w:rPr>
          <w:rFonts w:hint="eastAsia" w:ascii="宋体" w:hAnsi="宋体" w:cs="楷体"/>
          <w:color w:val="auto"/>
          <w:sz w:val="30"/>
          <w:szCs w:val="30"/>
          <w:highlight w:val="none"/>
        </w:rPr>
        <w:outlineLvl w:val="0"/>
      </w:pPr>
      <w:r/>
      <w:bookmarkStart w:id="293" w:name="_Toc8229"/>
      <w:r>
        <w:rPr>
          <w:rFonts w:hint="eastAsia" w:ascii="宋体" w:hAnsi="宋体" w:cs="楷体"/>
          <w:color w:val="auto"/>
          <w:sz w:val="30"/>
          <w:szCs w:val="30"/>
          <w:highlight w:val="none"/>
        </w:rPr>
        <w:t xml:space="preserve">1.采购代理机构职责</w:t>
      </w:r>
      <w:bookmarkEnd w:id="293"/>
      <w:r/>
      <w:r/>
    </w:p>
    <w:p>
      <w:pPr>
        <w:pStyle w:val="730"/>
        <w:ind w:firstLine="480"/>
        <w:spacing w:line="360" w:lineRule="auto"/>
        <w:rPr>
          <w:rFonts w:hint="eastAsia" w:ascii="宋体" w:hAnsi="宋体" w:cs="楷体"/>
          <w:color w:val="auto"/>
          <w:sz w:val="24"/>
          <w:highlight w:val="none"/>
        </w:rPr>
        <w:outlineLvl w:val="1"/>
      </w:pPr>
      <w:r/>
      <w:bookmarkStart w:id="294" w:name="_Toc18248"/>
      <w:r>
        <w:rPr>
          <w:rFonts w:hint="eastAsia" w:ascii="宋体" w:hAnsi="宋体" w:cs="楷体"/>
          <w:color w:val="auto"/>
          <w:sz w:val="24"/>
          <w:highlight w:val="none"/>
        </w:rPr>
        <w:t xml:space="preserve">1.1 采购代理机构负责组织评标工作，并履行下列职责：</w:t>
      </w:r>
      <w:bookmarkEnd w:id="294"/>
      <w:r/>
      <w:r/>
    </w:p>
    <w:p>
      <w:pPr>
        <w:pStyle w:val="730"/>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0"/>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（2）宣布评标纪律；</w:t>
      </w:r>
      <w:r/>
    </w:p>
    <w:p>
      <w:pPr>
        <w:pStyle w:val="730"/>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（3）公布投标人名单，告知评审专家应当回避的情形；</w:t>
      </w:r>
      <w:r/>
    </w:p>
    <w:p>
      <w:pPr>
        <w:pStyle w:val="730"/>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（4）组织评标委员会推选评标组长，采购人代表不得担任组长；</w:t>
      </w:r>
      <w:r/>
    </w:p>
    <w:p>
      <w:pPr>
        <w:pStyle w:val="730"/>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（5）在评标期间采取必要的通讯管理措施，保证评标活动不受外界干扰；</w:t>
      </w:r>
      <w:r/>
    </w:p>
    <w:p>
      <w:pPr>
        <w:pStyle w:val="730"/>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（6）根据评标委员会的要求介绍政府采购相关政策法规、招标文件；</w:t>
      </w:r>
      <w:r/>
    </w:p>
    <w:p>
      <w:pPr>
        <w:pStyle w:val="730"/>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0"/>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0"/>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（9）评审工作完成后，按照规定向评审专家支付劳务报酬和异地评审差旅费，不得向评审专家以外的其他人员支付评审劳务报酬；</w:t>
      </w:r>
      <w:r/>
    </w:p>
    <w:p>
      <w:pPr>
        <w:pStyle w:val="730"/>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（10）处理与评标有关的其他事项。</w:t>
      </w:r>
      <w:r/>
    </w:p>
    <w:p>
      <w:pPr>
        <w:pStyle w:val="851"/>
        <w:ind w:firstLine="446"/>
        <w:keepLines w:val="0"/>
        <w:keepNext w:val="0"/>
        <w:spacing w:before="200" w:after="200" w:line="360" w:lineRule="auto"/>
        <w:rPr>
          <w:rFonts w:ascii="宋体" w:hAnsi="宋体" w:cs="楷体"/>
          <w:color w:val="auto"/>
          <w:sz w:val="30"/>
          <w:szCs w:val="30"/>
          <w:highlight w:val="none"/>
        </w:rPr>
        <w:outlineLvl w:val="0"/>
      </w:pPr>
      <w:r/>
      <w:bookmarkStart w:id="295" w:name="_Toc20716"/>
      <w:r>
        <w:rPr>
          <w:rFonts w:hint="eastAsia" w:ascii="宋体" w:hAnsi="宋体" w:cs="楷体"/>
          <w:color w:val="auto"/>
          <w:sz w:val="30"/>
          <w:szCs w:val="30"/>
          <w:highlight w:val="none"/>
        </w:rPr>
        <w:t xml:space="preserve">2.评标委员会职责</w:t>
      </w:r>
      <w:bookmarkEnd w:id="295"/>
      <w:r/>
      <w:r/>
    </w:p>
    <w:p>
      <w:pPr>
        <w:pStyle w:val="851"/>
        <w:ind w:firstLine="480"/>
        <w:keepLines w:val="0"/>
        <w:keepNext w:val="0"/>
        <w:spacing w:before="0" w:after="0" w:line="360" w:lineRule="auto"/>
        <w:rPr>
          <w:rFonts w:ascii="宋体" w:hAnsi="宋体" w:cs="楷体"/>
          <w:color w:val="auto"/>
          <w:sz w:val="24"/>
          <w:szCs w:val="24"/>
          <w:highlight w:val="none"/>
        </w:rPr>
        <w:outlineLvl w:val="1"/>
      </w:pPr>
      <w:r/>
      <w:bookmarkStart w:id="296" w:name="_Toc9612"/>
      <w:r>
        <w:rPr>
          <w:rFonts w:hint="eastAsia" w:ascii="宋体" w:hAnsi="宋体" w:cs="楷体"/>
          <w:b w:val="0"/>
          <w:color w:val="auto"/>
          <w:sz w:val="24"/>
          <w:szCs w:val="24"/>
          <w:highlight w:val="none"/>
        </w:rPr>
        <w:t xml:space="preserve">2.1 评标委员会负责具体评标事务，并独立履行下列职责：</w:t>
      </w:r>
      <w:bookmarkEnd w:id="296"/>
      <w:r>
        <w:rPr>
          <w:rFonts w:hint="eastAsia" w:ascii="宋体" w:hAnsi="宋体" w:cs="楷体"/>
          <w:b w:val="0"/>
          <w:color w:val="auto"/>
          <w:sz w:val="24"/>
          <w:szCs w:val="24"/>
          <w:highlight w:val="none"/>
        </w:rPr>
        <w:t xml:space="preserve">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（1）审查、评价投标文件是否符合招标文件的商务、技术等实质性要求；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（2）要求投标人对投标文件有关事项作出澄清或者说明；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（3）对投标文件进行比较和评价；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（4）确定中标候选人名单，以及根据采购人委托直接确定中标人；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（5）向采购人、采购代理机构或者有关部门报告评标中发现的违法行为。</w:t>
      </w:r>
      <w:r/>
    </w:p>
    <w:p>
      <w:pPr>
        <w:pStyle w:val="851"/>
        <w:ind w:firstLine="446"/>
        <w:keepLines w:val="0"/>
        <w:keepNext w:val="0"/>
        <w:spacing w:before="200" w:after="200" w:line="360" w:lineRule="auto"/>
        <w:rPr>
          <w:rFonts w:ascii="宋体" w:hAnsi="宋体" w:cs="楷体"/>
          <w:color w:val="auto"/>
          <w:sz w:val="30"/>
          <w:szCs w:val="30"/>
          <w:highlight w:val="none"/>
        </w:rPr>
        <w:outlineLvl w:val="0"/>
      </w:pPr>
      <w:r/>
      <w:bookmarkStart w:id="297" w:name="_Toc18167"/>
      <w:r>
        <w:rPr>
          <w:rFonts w:hint="eastAsia" w:ascii="宋体" w:hAnsi="宋体" w:cs="楷体"/>
          <w:color w:val="auto"/>
          <w:sz w:val="30"/>
          <w:szCs w:val="30"/>
          <w:highlight w:val="none"/>
        </w:rPr>
        <w:t xml:space="preserve">3.评标注意事项</w:t>
      </w:r>
      <w:bookmarkEnd w:id="297"/>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3.2</w:t>
      </w:r>
      <w:r>
        <w:rPr>
          <w:rFonts w:hint="eastAsia" w:ascii="宋体" w:hAnsi="宋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3.5评标委员会及其成员不得有下列行为：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（1）确定参与评标至评标结束前私自接触投标人；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（3）违反评标纪律发表倾向性意见或者征询采购人的倾向性意见；</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（4）对需要专业判断的主观评审因素协商评分；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（5）在评标过程中擅离职守，影响评标程序正常进行；</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（6）记录、复制或者带走任何评标资料；</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（7）其他不遵守评标纪律的行为。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1"/>
        <w:ind w:firstLine="446"/>
        <w:keepLines w:val="0"/>
        <w:keepNext w:val="0"/>
        <w:spacing w:before="200" w:after="200" w:line="360" w:lineRule="auto"/>
        <w:rPr>
          <w:rFonts w:ascii="宋体" w:hAnsi="宋体" w:cs="楷体"/>
          <w:color w:val="auto"/>
          <w:sz w:val="30"/>
          <w:szCs w:val="30"/>
          <w:highlight w:val="none"/>
        </w:rPr>
        <w:outlineLvl w:val="0"/>
      </w:pPr>
      <w:r/>
      <w:bookmarkStart w:id="298" w:name="_Toc26882"/>
      <w:r>
        <w:rPr>
          <w:rFonts w:hint="eastAsia" w:ascii="宋体" w:hAnsi="宋体" w:cs="楷体"/>
          <w:color w:val="auto"/>
          <w:sz w:val="30"/>
          <w:szCs w:val="30"/>
          <w:highlight w:val="none"/>
        </w:rPr>
        <w:t xml:space="preserve">4.评标过程的保密</w:t>
      </w:r>
      <w:bookmarkEnd w:id="298"/>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4.3</w:t>
      </w:r>
      <w:r>
        <w:rPr>
          <w:rFonts w:hint="eastAsia" w:ascii="宋体" w:hAnsi="宋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1"/>
        <w:ind w:firstLine="446"/>
        <w:keepLines w:val="0"/>
        <w:keepNext w:val="0"/>
        <w:spacing w:before="200" w:after="200" w:line="360" w:lineRule="auto"/>
        <w:rPr>
          <w:rFonts w:ascii="宋体" w:hAnsi="宋体" w:cs="楷体"/>
          <w:color w:val="auto"/>
          <w:sz w:val="30"/>
          <w:szCs w:val="30"/>
          <w:highlight w:val="none"/>
        </w:rPr>
        <w:outlineLvl w:val="0"/>
      </w:pPr>
      <w:r/>
      <w:bookmarkStart w:id="299" w:name="_Toc871"/>
      <w:r>
        <w:rPr>
          <w:rFonts w:hint="eastAsia" w:ascii="宋体" w:hAnsi="宋体" w:cs="楷体"/>
          <w:color w:val="auto"/>
          <w:sz w:val="30"/>
          <w:szCs w:val="30"/>
          <w:highlight w:val="none"/>
        </w:rPr>
        <w:t xml:space="preserve">5.报价前后不一致的处理原则</w:t>
      </w:r>
      <w:bookmarkEnd w:id="299"/>
      <w:r/>
      <w:r/>
    </w:p>
    <w:p>
      <w:pPr>
        <w:ind w:firstLine="480"/>
        <w:spacing w:line="360" w:lineRule="auto"/>
        <w:rPr>
          <w:rFonts w:ascii="宋体" w:hAnsi="宋体" w:cs="楷体"/>
          <w:color w:val="auto"/>
          <w:sz w:val="24"/>
          <w:highlight w:val="none"/>
        </w:rPr>
        <w:outlineLvl w:val="1"/>
      </w:pPr>
      <w:r/>
      <w:bookmarkStart w:id="300" w:name="_Toc14425"/>
      <w:r>
        <w:rPr>
          <w:rFonts w:hint="eastAsia" w:ascii="宋体" w:hAnsi="宋体" w:cs="楷体"/>
          <w:color w:val="auto"/>
          <w:sz w:val="24"/>
          <w:highlight w:val="none"/>
        </w:rPr>
        <w:t xml:space="preserve">5.1投标文件报价出现前后不一致的，按照下列规定修正：</w:t>
      </w:r>
      <w:bookmarkEnd w:id="300"/>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（2）大写金额和小写金额不一致的，以大写金额为准；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（4）总价金额与按单价汇总金额不一致的，以单价金额计算结果为准。</w:t>
      </w:r>
      <w:r/>
    </w:p>
    <w:p>
      <w:pPr>
        <w:ind w:left="1" w:firstLine="482"/>
        <w:spacing w:line="360" w:lineRule="auto"/>
        <w:rPr>
          <w:rFonts w:ascii="宋体" w:hAnsi="宋体" w:cs="楷体"/>
          <w:color w:val="auto"/>
          <w:sz w:val="24"/>
          <w:highlight w:val="none"/>
        </w:rPr>
      </w:pPr>
      <w:r>
        <w:rPr>
          <w:rFonts w:hint="eastAsia" w:ascii="宋体" w:hAnsi="宋体" w:cs="楷体"/>
          <w:b/>
          <w:color w:val="auto"/>
          <w:sz w:val="24"/>
          <w:highlight w:val="none"/>
        </w:rPr>
        <w:t xml:space="preserve">同时出现两种以上不一致的，按上述规定排序在先的原则进行修正</w:t>
      </w:r>
      <w:r>
        <w:rPr>
          <w:rFonts w:hint="eastAsia" w:ascii="宋体" w:hAnsi="宋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auto"/>
          <w:sz w:val="30"/>
          <w:szCs w:val="30"/>
          <w:highlight w:val="none"/>
        </w:rPr>
        <w:outlineLvl w:val="0"/>
      </w:pPr>
      <w:r/>
      <w:bookmarkStart w:id="301" w:name="_Toc15381"/>
      <w:r>
        <w:rPr>
          <w:rFonts w:hint="eastAsia" w:ascii="宋体" w:hAnsi="宋体" w:cs="楷体"/>
          <w:b/>
          <w:color w:val="auto"/>
          <w:sz w:val="30"/>
          <w:szCs w:val="30"/>
          <w:highlight w:val="none"/>
        </w:rPr>
        <w:t xml:space="preserve">6.投标人资格审查</w:t>
      </w:r>
      <w:bookmarkEnd w:id="301"/>
      <w:r/>
      <w:r/>
    </w:p>
    <w:p>
      <w:pPr>
        <w:ind w:firstLine="480"/>
        <w:jc w:val="left"/>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6.1 采用资格后审方式</w:t>
      </w:r>
      <w:r/>
    </w:p>
    <w:p>
      <w:pPr>
        <w:ind w:firstLine="480"/>
        <w:jc w:val="left"/>
        <w:spacing w:line="360" w:lineRule="auto"/>
        <w:widowControl/>
        <w:rPr>
          <w:rFonts w:ascii="宋体" w:hAnsi="宋体" w:cs="楷体"/>
          <w:b/>
          <w:color w:val="auto"/>
          <w:sz w:val="24"/>
          <w:highlight w:val="none"/>
        </w:rPr>
      </w:pPr>
      <w:r>
        <w:rPr>
          <w:rFonts w:hint="eastAsia" w:ascii="宋体" w:hAnsi="宋体" w:cs="楷体"/>
          <w:color w:val="auto"/>
          <w:sz w:val="24"/>
          <w:highlight w:val="none"/>
        </w:rPr>
        <w:t xml:space="preserve">开标结束后，采购人或代理机构将依法对投标人的资格进行审查。资格审查的内容如下：</w:t>
      </w:r>
      <w:r/>
    </w:p>
    <w:tbl>
      <w:tblPr>
        <w:tblStyle w:val="722"/>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序号</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审查要素</w:t>
            </w:r>
            <w:r/>
          </w:p>
        </w:tc>
        <w:tc>
          <w:tcPr>
            <w:tcMar>
              <w:top w:w="100" w:type="dxa"/>
              <w:bottom w:w="100" w:type="dxa"/>
            </w:tcMar>
            <w:tcW w:w="6319"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审查内容</w:t>
            </w:r>
            <w:r/>
          </w:p>
        </w:tc>
      </w:tr>
      <w:tr>
        <w:trPr>
          <w:jc w:val="center"/>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1</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50"/>
                <w:rFonts w:ascii="宋体" w:hAnsi="宋体" w:eastAsia="宋体" w:cs="宋体"/>
                <w:color w:val="auto"/>
                <w:sz w:val="24"/>
                <w:szCs w:val="24"/>
                <w:highlight w:val="none"/>
              </w:rPr>
              <w:t xml:space="preserve">具有独立承担民事责任的能力</w:t>
            </w:r>
            <w:r/>
          </w:p>
        </w:tc>
        <w:tc>
          <w:tcPr>
            <w:tcMar>
              <w:top w:w="100" w:type="dxa"/>
              <w:bottom w:w="100" w:type="dxa"/>
            </w:tcMar>
            <w:tcW w:w="6319" w:type="dxa"/>
            <w:vAlign w:val="center"/>
            <w:textDirection w:val="lrTb"/>
            <w:noWrap w:val="false"/>
          </w:tcPr>
          <w:p>
            <w:pPr>
              <w:pStyle w:val="2334"/>
              <w:jc w:val="left"/>
              <w:rPr>
                <w:rStyle w:val="849"/>
                <w:rFonts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2</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50"/>
                <w:rFonts w:ascii="宋体" w:hAnsi="宋体" w:eastAsia="宋体" w:cs="宋体"/>
                <w:color w:val="auto"/>
                <w:sz w:val="24"/>
                <w:szCs w:val="24"/>
                <w:highlight w:val="none"/>
              </w:rPr>
              <w:t xml:space="preserve">具有良好的商业信誉和健全的财务会计制度</w:t>
            </w:r>
            <w:r/>
          </w:p>
        </w:tc>
        <w:tc>
          <w:tcPr>
            <w:tcMar>
              <w:top w:w="100" w:type="dxa"/>
              <w:bottom w:w="100" w:type="dxa"/>
            </w:tcMar>
            <w:tcW w:w="6319" w:type="dxa"/>
            <w:vAlign w:val="center"/>
            <w:textDirection w:val="lrTb"/>
            <w:noWrap w:val="false"/>
          </w:tcPr>
          <w:p>
            <w:pPr>
              <w:pStyle w:val="2334"/>
              <w:jc w:val="left"/>
              <w:rPr>
                <w:rStyle w:val="849"/>
                <w:rFonts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3</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50"/>
                <w:rFonts w:ascii="宋体" w:hAnsi="宋体" w:eastAsia="宋体" w:cs="宋体"/>
                <w:color w:val="auto"/>
                <w:sz w:val="24"/>
                <w:szCs w:val="24"/>
                <w:highlight w:val="none"/>
              </w:rPr>
              <w:t xml:space="preserve">具有履行合同所必需的设备和专业技术能力</w:t>
            </w:r>
            <w:r/>
          </w:p>
        </w:tc>
        <w:tc>
          <w:tcPr>
            <w:tcMar>
              <w:top w:w="100" w:type="dxa"/>
              <w:bottom w:w="100" w:type="dxa"/>
            </w:tcMar>
            <w:tcW w:w="6319" w:type="dxa"/>
            <w:vAlign w:val="center"/>
            <w:textDirection w:val="lrTb"/>
            <w:noWrap w:val="false"/>
          </w:tcPr>
          <w:p>
            <w:pPr>
              <w:pStyle w:val="2334"/>
              <w:jc w:val="left"/>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见履行合同所必需的设备和专业技术能力表</w:t>
            </w:r>
            <w:r>
              <w:rPr>
                <w:rStyle w:val="849"/>
                <w:rFonts w:hint="eastAsia" w:ascii="宋体" w:hAnsi="宋体" w:eastAsia="宋体" w:cs="宋体"/>
                <w:color w:val="auto"/>
                <w:sz w:val="24"/>
                <w:szCs w:val="24"/>
                <w:highlight w:val="none"/>
                <w:lang w:val="en-US"/>
              </w:rPr>
              <w:t xml:space="preserve">(原件)</w:t>
            </w:r>
            <w:r>
              <w:rPr>
                <w:rStyle w:val="849"/>
                <w:rFonts w:hint="eastAsia" w:ascii="宋体" w:hAnsi="宋体" w:eastAsia="宋体" w:cs="宋体"/>
                <w:color w:val="auto"/>
                <w:sz w:val="24"/>
                <w:szCs w:val="24"/>
                <w:highlight w:val="none"/>
              </w:rPr>
              <w:t xml:space="preserve">；或按采购文件要求提供资格承诺函。</w:t>
            </w:r>
            <w:r/>
          </w:p>
        </w:tc>
      </w:tr>
      <w:tr>
        <w:trPr>
          <w:jc w:val="center"/>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4</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50"/>
                <w:rFonts w:ascii="宋体" w:hAnsi="宋体" w:eastAsia="宋体" w:cs="宋体"/>
                <w:color w:val="auto"/>
                <w:sz w:val="24"/>
                <w:szCs w:val="24"/>
                <w:highlight w:val="none"/>
              </w:rPr>
              <w:t xml:space="preserve">有依法缴纳税收和社会保障资金的良好记录</w:t>
            </w:r>
            <w:r/>
          </w:p>
        </w:tc>
        <w:tc>
          <w:tcPr>
            <w:tcMar>
              <w:top w:w="100" w:type="dxa"/>
              <w:bottom w:w="100" w:type="dxa"/>
            </w:tcMar>
            <w:tcW w:w="6319" w:type="dxa"/>
            <w:vAlign w:val="center"/>
            <w:textDirection w:val="lrTb"/>
            <w:noWrap w:val="false"/>
          </w:tcPr>
          <w:p>
            <w:pPr>
              <w:pStyle w:val="2334"/>
              <w:jc w:val="left"/>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提供参加本次政府采购活动前一年内</w:t>
            </w:r>
            <w:r>
              <w:rPr>
                <w:rStyle w:val="849"/>
                <w:rFonts w:hint="eastAsia" w:ascii="宋体" w:hAnsi="宋体" w:eastAsia="宋体" w:cs="宋体"/>
                <w:color w:val="auto"/>
                <w:sz w:val="24"/>
                <w:szCs w:val="24"/>
                <w:highlight w:val="none"/>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5</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50"/>
                <w:rFonts w:ascii="宋体" w:hAnsi="宋体" w:eastAsia="宋体" w:cs="宋体"/>
                <w:color w:val="auto"/>
                <w:sz w:val="24"/>
                <w:szCs w:val="24"/>
                <w:highlight w:val="none"/>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34"/>
              <w:jc w:val="left"/>
              <w:rPr>
                <w:rStyle w:val="849"/>
                <w:rFonts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6</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信用情况</w:t>
            </w:r>
            <w:r/>
          </w:p>
        </w:tc>
        <w:tc>
          <w:tcPr>
            <w:tcMar>
              <w:top w:w="100" w:type="dxa"/>
              <w:bottom w:w="100" w:type="dxa"/>
            </w:tcMar>
            <w:tcW w:w="6319" w:type="dxa"/>
            <w:vAlign w:val="center"/>
            <w:textDirection w:val="lrTb"/>
            <w:noWrap w:val="false"/>
          </w:tcPr>
          <w:p>
            <w:pPr>
              <w:pStyle w:val="2334"/>
              <w:jc w:val="left"/>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信用中国”网站（www.creditchina.gov.cn）、中国政府采购网（www.ccgp.gov.cn）、“信用江苏”网站（http://credit.jiangsu.gov.cn/）的查询结果未列入失信被执行人名单、重大税收违法案件当事人名单、政府采购严重违法失信行为名单</w:t>
            </w:r>
            <w:r>
              <w:rPr>
                <w:rStyle w:val="849"/>
                <w:rFonts w:hint="eastAsia" w:ascii="宋体" w:hAnsi="宋体" w:eastAsia="宋体" w:cs="宋体"/>
                <w:color w:val="auto"/>
                <w:sz w:val="24"/>
                <w:szCs w:val="24"/>
                <w:highlight w:val="none"/>
                <w:lang w:eastAsia="zh-CN"/>
              </w:rPr>
              <w:t xml:space="preserve">，</w:t>
            </w:r>
            <w:r>
              <w:rPr>
                <w:rStyle w:val="849"/>
                <w:rFonts w:ascii="宋体" w:hAnsi="宋体" w:eastAsia="宋体" w:cs="宋体"/>
                <w:color w:val="auto"/>
                <w:sz w:val="24"/>
                <w:szCs w:val="24"/>
                <w:highlight w:val="none"/>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7</w:t>
            </w:r>
            <w:r/>
          </w:p>
        </w:tc>
        <w:tc>
          <w:tcPr>
            <w:tcMar>
              <w:top w:w="100" w:type="dxa"/>
              <w:bottom w:w="100" w:type="dxa"/>
            </w:tcMar>
            <w:tcW w:w="2626" w:type="dxa"/>
            <w:vAlign w:val="center"/>
            <w:textDirection w:val="lrTb"/>
            <w:noWrap w:val="false"/>
          </w:tcPr>
          <w:p>
            <w:pPr>
              <w:pStyle w:val="2334"/>
              <w:jc w:val="center"/>
              <w:rPr>
                <w:rFonts w:ascii="宋体" w:hAnsi="宋体" w:eastAsia="宋体" w:cs="宋体"/>
                <w:color w:val="auto"/>
                <w:sz w:val="24"/>
                <w:szCs w:val="24"/>
                <w:highlight w:val="none"/>
              </w:rPr>
            </w:pPr>
            <w:r>
              <w:rPr>
                <w:rStyle w:val="850"/>
                <w:rFonts w:hint="eastAsia" w:ascii="宋体" w:hAnsi="宋体" w:eastAsia="宋体" w:cs="宋体"/>
                <w:color w:val="auto"/>
                <w:sz w:val="24"/>
                <w:szCs w:val="24"/>
                <w:highlight w:val="none"/>
              </w:rPr>
              <w:t xml:space="preserve">落实政府采购政策需满足的资格要求</w:t>
            </w:r>
            <w:r/>
          </w:p>
        </w:tc>
        <w:tc>
          <w:tcPr>
            <w:tcMar>
              <w:top w:w="100" w:type="dxa"/>
              <w:bottom w:w="100" w:type="dxa"/>
            </w:tcMar>
            <w:tcW w:w="6319" w:type="dxa"/>
            <w:vAlign w:val="center"/>
            <w:textDirection w:val="lrTb"/>
            <w:noWrap w:val="false"/>
          </w:tcPr>
          <w:p>
            <w:pPr>
              <w:pStyle w:val="2334"/>
              <w:jc w:val="left"/>
              <w:rPr>
                <w:rFonts w:ascii="宋体" w:hAnsi="宋体" w:eastAsia="宋体" w:cs="宋体"/>
                <w:color w:val="auto"/>
                <w:sz w:val="24"/>
                <w:szCs w:val="24"/>
                <w:highlight w:val="none"/>
              </w:rPr>
            </w:pPr>
            <w:r>
              <w:rPr>
                <w:rStyle w:val="850"/>
                <w:rFonts w:hint="eastAsia" w:ascii="宋体" w:hAnsi="宋体" w:eastAsia="宋体" w:cs="宋体"/>
                <w:color w:val="auto"/>
                <w:sz w:val="24"/>
                <w:szCs w:val="24"/>
                <w:highlight w:val="none"/>
              </w:rPr>
              <w:t xml:space="preserve">提供《中小企业声明函》</w:t>
            </w:r>
            <w:r/>
          </w:p>
        </w:tc>
      </w:tr>
      <w:tr>
        <w:trPr>
          <w:jc w:val="center"/>
          <w:trHeight w:val="592"/>
        </w:trPr>
        <w:tc>
          <w:tcPr>
            <w:tcMar>
              <w:top w:w="100" w:type="dxa"/>
              <w:bottom w:w="100" w:type="dxa"/>
            </w:tcMar>
            <w:tcW w:w="788"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8</w:t>
            </w:r>
            <w:r/>
          </w:p>
        </w:tc>
        <w:tc>
          <w:tcPr>
            <w:tcMar>
              <w:top w:w="100" w:type="dxa"/>
              <w:bottom w:w="100" w:type="dxa"/>
            </w:tcMar>
            <w:tcW w:w="2626" w:type="dxa"/>
            <w:vAlign w:val="center"/>
            <w:textDirection w:val="lrTb"/>
            <w:noWrap w:val="false"/>
          </w:tcPr>
          <w:p>
            <w:pPr>
              <w:pStyle w:val="2334"/>
              <w:jc w:val="center"/>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本项目的特定资格要求</w:t>
            </w:r>
            <w:r/>
          </w:p>
        </w:tc>
        <w:tc>
          <w:tcPr>
            <w:tcMar>
              <w:top w:w="100" w:type="dxa"/>
              <w:bottom w:w="100" w:type="dxa"/>
            </w:tcMar>
            <w:tcW w:w="6319" w:type="dxa"/>
            <w:vAlign w:val="center"/>
            <w:textDirection w:val="lrTb"/>
            <w:noWrap w:val="false"/>
          </w:tcPr>
          <w:p>
            <w:pPr>
              <w:pStyle w:val="2334"/>
              <w:jc w:val="left"/>
              <w:rPr>
                <w:rStyle w:val="849"/>
                <w:rFonts w:hint="eastAsia" w:ascii="宋体" w:hAnsi="宋体" w:eastAsia="宋体" w:cs="宋体"/>
                <w:color w:val="auto"/>
                <w:sz w:val="24"/>
                <w:szCs w:val="24"/>
                <w:highlight w:val="none"/>
                <w:lang w:eastAsia="zh-CN"/>
              </w:rPr>
            </w:pPr>
            <w:r>
              <w:rPr>
                <w:rStyle w:val="849"/>
                <w:rFonts w:hint="eastAsia" w:ascii="宋体" w:hAnsi="宋体" w:eastAsia="宋体" w:cs="宋体"/>
                <w:color w:val="auto"/>
                <w:sz w:val="24"/>
                <w:szCs w:val="24"/>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jc w:val="center"/>
          <w:trHeight w:val="1076"/>
        </w:trPr>
        <w:tc>
          <w:tcPr>
            <w:gridSpan w:val="3"/>
            <w:tcMar>
              <w:top w:w="100" w:type="dxa"/>
              <w:bottom w:w="100" w:type="dxa"/>
            </w:tcMar>
            <w:tcW w:w="9733" w:type="dxa"/>
            <w:vAlign w:val="center"/>
            <w:textDirection w:val="lrTb"/>
            <w:noWrap w:val="false"/>
          </w:tcPr>
          <w:p>
            <w:pPr>
              <w:pStyle w:val="2334"/>
              <w:keepLines w:val="0"/>
              <w:keepNext w:val="0"/>
              <w:pageBreakBefore w:val="0"/>
              <w:widowControl/>
              <w:rPr>
                <w:rStyle w:val="849"/>
                <w:rFonts w:ascii="宋体" w:hAnsi="宋体" w:eastAsia="宋体" w:cs="宋体"/>
                <w:color w:val="auto"/>
                <w:sz w:val="24"/>
                <w:szCs w:val="24"/>
                <w:highlight w:val="none"/>
              </w:rPr>
            </w:pPr>
            <w:r>
              <w:rPr>
                <w:rStyle w:val="849"/>
                <w:rFonts w:ascii="宋体" w:hAnsi="宋体" w:eastAsia="宋体" w:cs="宋体"/>
                <w:color w:val="auto"/>
                <w:sz w:val="24"/>
                <w:szCs w:val="24"/>
                <w:highlight w:val="none"/>
              </w:rPr>
              <w:t xml:space="preserve">注：根据镇江市财政局《关于进一步降低政府采购活动成本减轻政府采购供应商负担的通知》的文件要求，以上2-5项的资格条件采取</w:t>
            </w:r>
            <w:r>
              <w:rPr>
                <w:rStyle w:val="849"/>
                <w:rFonts w:hint="eastAsia" w:ascii="宋体" w:hAnsi="宋体" w:eastAsia="宋体" w:cs="宋体"/>
                <w:color w:val="auto"/>
                <w:sz w:val="24"/>
                <w:szCs w:val="24"/>
                <w:highlight w:val="none"/>
              </w:rPr>
              <w:t xml:space="preserve">“</w:t>
            </w:r>
            <w:r>
              <w:rPr>
                <w:rStyle w:val="849"/>
                <w:rFonts w:ascii="宋体" w:hAnsi="宋体" w:eastAsia="宋体" w:cs="宋体"/>
                <w:color w:val="auto"/>
                <w:sz w:val="24"/>
                <w:szCs w:val="24"/>
                <w:highlight w:val="none"/>
              </w:rPr>
              <w:t xml:space="preserve">信用承诺制</w:t>
            </w:r>
            <w:r>
              <w:rPr>
                <w:rStyle w:val="849"/>
                <w:rFonts w:hint="eastAsia" w:ascii="宋体" w:hAnsi="宋体" w:eastAsia="宋体" w:cs="宋体"/>
                <w:color w:val="auto"/>
                <w:sz w:val="24"/>
                <w:szCs w:val="24"/>
                <w:highlight w:val="none"/>
              </w:rPr>
              <w:t xml:space="preserve">”</w:t>
            </w:r>
            <w:r>
              <w:rPr>
                <w:rStyle w:val="849"/>
                <w:rFonts w:ascii="宋体" w:hAnsi="宋体" w:eastAsia="宋体" w:cs="宋体"/>
                <w:color w:val="auto"/>
                <w:sz w:val="24"/>
                <w:szCs w:val="24"/>
                <w:highlight w:val="none"/>
              </w:rPr>
              <w:t xml:space="preserve">，即上述2-5项要求的相关资格证明材料可提供《资格承诺函》（格式详见招标文件</w:t>
            </w:r>
            <w:r>
              <w:rPr>
                <w:rStyle w:val="849"/>
                <w:rFonts w:hint="eastAsia" w:ascii="宋体" w:hAnsi="宋体" w:eastAsia="宋体" w:cs="宋体"/>
                <w:color w:val="auto"/>
                <w:sz w:val="24"/>
                <w:szCs w:val="24"/>
                <w:highlight w:val="none"/>
              </w:rPr>
              <w:t xml:space="preserve">“</w:t>
            </w:r>
            <w:r>
              <w:rPr>
                <w:rStyle w:val="849"/>
                <w:rFonts w:ascii="宋体" w:hAnsi="宋体" w:eastAsia="宋体" w:cs="宋体"/>
                <w:color w:val="auto"/>
                <w:sz w:val="24"/>
                <w:szCs w:val="24"/>
                <w:highlight w:val="none"/>
              </w:rPr>
              <w:t xml:space="preserve">第六部分  投标文件（格式）</w:t>
            </w:r>
            <w:r>
              <w:rPr>
                <w:rStyle w:val="849"/>
                <w:rFonts w:hint="eastAsia" w:ascii="宋体" w:hAnsi="宋体" w:eastAsia="宋体" w:cs="宋体"/>
                <w:color w:val="auto"/>
                <w:sz w:val="24"/>
                <w:szCs w:val="24"/>
                <w:highlight w:val="none"/>
              </w:rPr>
              <w:t xml:space="preserve">”</w:t>
            </w:r>
            <w:r>
              <w:rPr>
                <w:rStyle w:val="849"/>
                <w:rFonts w:ascii="宋体" w:hAnsi="宋体" w:eastAsia="宋体" w:cs="宋体"/>
                <w:color w:val="auto"/>
                <w:sz w:val="24"/>
                <w:szCs w:val="24"/>
                <w:highlight w:val="none"/>
              </w:rPr>
              <w:t xml:space="preserve">），在编制投标（响应）文件时无需再提供与上述四项相关的证明材料。</w:t>
            </w:r>
            <w:r/>
          </w:p>
        </w:tc>
      </w:tr>
    </w:tbl>
    <w:p>
      <w:pPr>
        <w:ind w:firstLine="446"/>
        <w:jc w:val="left"/>
        <w:spacing w:before="200" w:after="200" w:line="360" w:lineRule="auto"/>
        <w:widowControl/>
        <w:rPr>
          <w:rFonts w:hint="eastAsia" w:ascii="宋体" w:hAnsi="宋体" w:eastAsia="宋体" w:cs="楷体"/>
          <w:b/>
          <w:color w:val="auto"/>
          <w:sz w:val="30"/>
          <w:szCs w:val="30"/>
          <w:highlight w:val="none"/>
        </w:rPr>
        <w:outlineLvl w:val="0"/>
      </w:pPr>
      <w:r/>
      <w:bookmarkStart w:id="302" w:name="_Toc31833"/>
      <w:r>
        <w:rPr>
          <w:rFonts w:hint="eastAsia" w:ascii="宋体" w:hAnsi="宋体" w:eastAsia="宋体" w:cs="楷体"/>
          <w:b/>
          <w:color w:val="auto"/>
          <w:sz w:val="30"/>
          <w:szCs w:val="30"/>
          <w:highlight w:val="none"/>
          <w:lang w:val="en-US" w:eastAsia="zh-CN"/>
        </w:rPr>
        <w:t xml:space="preserve">7.</w:t>
      </w:r>
      <w:r>
        <w:rPr>
          <w:rFonts w:hint="eastAsia" w:ascii="宋体" w:hAnsi="宋体" w:eastAsia="宋体" w:cs="楷体"/>
          <w:b/>
          <w:color w:val="auto"/>
          <w:sz w:val="30"/>
          <w:szCs w:val="30"/>
          <w:highlight w:val="none"/>
        </w:rPr>
        <w:t xml:space="preserve">投标人符合性审查</w:t>
      </w:r>
      <w:bookmarkEnd w:id="302"/>
      <w:r/>
      <w:r/>
    </w:p>
    <w:p>
      <w:pPr>
        <w:ind w:firstLine="24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22"/>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bookmarkStart w:id="303" w:name="_Hlk144485380"/>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afafa"/>
              </w:rPr>
              <w:t xml:space="preserve">有</w:t>
            </w:r>
            <w:r>
              <w:rPr>
                <w:rFonts w:hint="eastAsia" w:ascii="宋体" w:hAnsi="宋体" w:eastAsia="宋体" w:cs="宋体"/>
                <w:color w:val="auto"/>
                <w:sz w:val="24"/>
                <w:szCs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提供法定代表人身份证明书；如有委托代理人，需提供法定代表人授权委托书，并同步提交投标单位为其缴纳的社保证明。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审查投标文件与招标文件要求的主要条款、条件和技术规格是否相符，是否存在重大偏离或保留。</w:t>
            </w:r>
            <w:bookmarkEnd w:id="303"/>
            <w:r/>
            <w:r/>
          </w:p>
        </w:tc>
      </w:tr>
    </w:tbl>
    <w:p>
      <w:pPr>
        <w:ind w:firstLine="403"/>
        <w:keepLines w:val="0"/>
        <w:keepNext w:val="0"/>
        <w:pageBreakBefore w:val="0"/>
        <w:spacing w:before="361" w:line="360" w:lineRule="auto"/>
        <w:widowControl w:val="off"/>
        <w:rPr>
          <w:rFonts w:hint="eastAsia" w:ascii="宋体" w:hAnsi="宋体" w:eastAsia="宋体" w:cs="楷体"/>
          <w:b/>
          <w:color w:val="auto"/>
          <w:sz w:val="30"/>
          <w:szCs w:val="30"/>
          <w:highlight w:val="none"/>
          <w:lang w:val="en-US" w:eastAsia="zh-CN"/>
        </w:rPr>
      </w:pPr>
      <w:r>
        <w:rPr>
          <w:rFonts w:hint="eastAsia" w:ascii="宋体" w:hAnsi="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outlineLvl w:val="0"/>
      </w:pPr>
      <w:r/>
      <w:bookmarkStart w:id="304" w:name="_Toc32662"/>
      <w:r>
        <w:rPr>
          <w:rFonts w:hint="eastAsia" w:ascii="宋体" w:hAnsi="宋体" w:eastAsia="宋体" w:cs="楷体"/>
          <w:b/>
          <w:color w:val="auto"/>
          <w:sz w:val="30"/>
          <w:szCs w:val="30"/>
          <w:highlight w:val="none"/>
          <w:lang w:val="en-US" w:eastAsia="zh-CN"/>
        </w:rPr>
        <w:t xml:space="preserve">8.技术和商务评估</w:t>
      </w:r>
      <w:bookmarkEnd w:id="304"/>
      <w:r/>
      <w:r/>
    </w:p>
    <w:p>
      <w:pPr>
        <w:ind w:firstLine="480"/>
        <w:jc w:val="left"/>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8.1 </w:t>
      </w:r>
      <w:r>
        <w:rPr>
          <w:rFonts w:hint="eastAsia" w:ascii="宋体" w:hAnsi="宋体" w:cs="楷体"/>
          <w:b/>
          <w:color w:val="auto"/>
          <w:sz w:val="24"/>
          <w:highlight w:val="none"/>
        </w:rPr>
        <w:t xml:space="preserve">本项目采用综合评分法。</w:t>
      </w:r>
      <w:r/>
    </w:p>
    <w:tbl>
      <w:tblPr>
        <w:tblStyle w:val="7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7"/>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2298"/>
              <w:jc w:val="center"/>
              <w:rPr>
                <w:rFonts w:hint="default" w:ascii="宋体" w:hAnsi="宋体" w:eastAsia="宋体" w:cs="楷体"/>
                <w:color w:val="auto"/>
                <w:sz w:val="22"/>
                <w:szCs w:val="22"/>
                <w:highlight w:val="none"/>
                <w:lang w:val="en-US" w:eastAsia="zh-CN" w:bidi="ar-SA"/>
              </w:rPr>
            </w:pPr>
            <w:r>
              <w:rPr>
                <w:rFonts w:hint="eastAsia" w:ascii="宋体" w:hAnsi="宋体" w:eastAsia="宋体" w:cs="楷体"/>
                <w:color w:val="auto"/>
                <w:sz w:val="22"/>
                <w:szCs w:val="22"/>
                <w:highlight w:val="none"/>
                <w:lang w:val="en-US" w:eastAsia="zh-CN" w:bidi="ar-SA"/>
              </w:rPr>
              <w:t xml:space="preserve">60.00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2298"/>
              <w:jc w:val="center"/>
              <w:rPr>
                <w:rFonts w:hint="default" w:ascii="宋体" w:hAnsi="宋体" w:eastAsia="宋体" w:cs="楷体"/>
                <w:color w:val="auto"/>
                <w:sz w:val="22"/>
                <w:szCs w:val="22"/>
                <w:highlight w:val="none"/>
                <w:lang w:val="en-US" w:eastAsia="zh-CN" w:bidi="ar-SA"/>
              </w:rPr>
            </w:pPr>
            <w:r>
              <w:rPr>
                <w:rFonts w:hint="eastAsia" w:ascii="宋体" w:hAnsi="宋体" w:eastAsia="宋体" w:cs="楷体"/>
                <w:color w:val="auto"/>
                <w:sz w:val="22"/>
                <w:szCs w:val="22"/>
                <w:highlight w:val="none"/>
                <w:lang w:val="en-US" w:eastAsia="zh-CN" w:bidi="ar-SA"/>
              </w:rPr>
              <w:t xml:space="preserve">30.00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dxa"/>
            <w:vAlign w:val="center"/>
            <w:textDirection w:val="lrTb"/>
            <w:noWrap w:val="false"/>
          </w:tcPr>
          <w:p>
            <w:pPr>
              <w:pStyle w:val="2298"/>
              <w:jc w:val="center"/>
              <w:rPr>
                <w:rFonts w:hint="default" w:ascii="宋体" w:hAnsi="宋体" w:eastAsia="宋体" w:cs="楷体"/>
                <w:color w:val="auto"/>
                <w:sz w:val="22"/>
                <w:szCs w:val="22"/>
                <w:highlight w:val="none"/>
                <w:lang w:val="en-US" w:eastAsia="zh-CN" w:bidi="ar-SA"/>
              </w:rPr>
            </w:pPr>
            <w:r>
              <w:rPr>
                <w:rFonts w:hint="eastAsia" w:ascii="宋体" w:hAnsi="宋体" w:eastAsia="宋体" w:cs="楷体"/>
                <w:color w:val="auto"/>
                <w:sz w:val="22"/>
                <w:szCs w:val="22"/>
                <w:highlight w:val="none"/>
                <w:lang w:val="en-US" w:eastAsia="zh-CN" w:bidi="ar-SA"/>
              </w:rPr>
              <w:t xml:space="preserve">10.00</w:t>
            </w:r>
            <w:r/>
          </w:p>
        </w:tc>
      </w:tr>
    </w:tbl>
    <w:p>
      <w:pPr>
        <w:ind w:firstLine="482"/>
        <w:keepLines w:val="0"/>
        <w:keepNext w:val="0"/>
        <w:pageBreakBefore w:val="0"/>
        <w:spacing w:before="361" w:after="361" w:line="240" w:lineRule="auto"/>
        <w:widowControl/>
        <w:rPr>
          <w:rFonts w:hint="eastAsia" w:ascii="宋体" w:hAnsi="宋体" w:eastAsia="宋体" w:cs="楷体"/>
          <w:b/>
          <w:color w:val="auto"/>
          <w:sz w:val="24"/>
          <w:highlight w:val="none"/>
        </w:rPr>
        <w:outlineLvl w:val="1"/>
      </w:pPr>
      <w:r/>
      <w:bookmarkStart w:id="305" w:name="_Toc30317"/>
      <w:r>
        <w:rPr>
          <w:rFonts w:hint="eastAsia" w:ascii="宋体" w:hAnsi="宋体" w:eastAsia="宋体" w:cs="楷体"/>
          <w:b/>
          <w:color w:val="auto"/>
          <w:sz w:val="24"/>
          <w:highlight w:val="none"/>
        </w:rPr>
        <w:t xml:space="preserve">（一）技术评估</w:t>
      </w:r>
      <w:bookmarkEnd w:id="305"/>
      <w:r/>
      <w:r/>
    </w:p>
    <w:tbl>
      <w:tblPr>
        <w:tblStyle w:val="722"/>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439"/>
        <w:gridCol w:w="6725"/>
        <w:gridCol w:w="74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bookmarkStart w:id="306" w:name="EB6b2e05f244d844eab53af046ecb4a6fe"/>
            <w:r>
              <w:rPr>
                <w:rStyle w:val="721"/>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分值</w:t>
            </w:r>
            <w:r/>
          </w:p>
        </w:tc>
      </w:tr>
      <w:tr>
        <w:trPr>
          <w:jc w:val="center"/>
          <w:trHeight w:val="67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lang w:eastAsia="zh-CN"/>
              </w:rPr>
              <w:t xml:space="preserve">总体</w:t>
            </w:r>
            <w:r>
              <w:rPr>
                <w:rStyle w:val="721"/>
                <w:rFonts w:hint="eastAsia" w:ascii="宋体" w:hAnsi="宋体" w:eastAsia="宋体" w:cs="宋体"/>
                <w:b w:val="0"/>
                <w:color w:val="auto"/>
                <w:sz w:val="22"/>
                <w:szCs w:val="22"/>
                <w:highlight w:val="none"/>
              </w:rPr>
              <w:t xml:space="preserve">管护方案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jc w:val="left"/>
              <w:widowControl/>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rPr>
              <w:t xml:space="preserve">供应商对本项目</w:t>
            </w:r>
            <w:r>
              <w:rPr>
                <w:rStyle w:val="721"/>
                <w:rFonts w:hint="eastAsia" w:ascii="宋体" w:hAnsi="宋体" w:eastAsia="宋体" w:cs="宋体"/>
                <w:b w:val="0"/>
                <w:color w:val="auto"/>
                <w:sz w:val="22"/>
                <w:szCs w:val="22"/>
                <w:highlight w:val="none"/>
                <w:lang w:eastAsia="zh-CN"/>
              </w:rPr>
              <w:t xml:space="preserve">总体</w:t>
            </w:r>
            <w:r>
              <w:rPr>
                <w:rStyle w:val="721"/>
                <w:rFonts w:hint="eastAsia" w:ascii="宋体" w:hAnsi="宋体" w:eastAsia="宋体" w:cs="宋体"/>
                <w:b w:val="0"/>
                <w:color w:val="auto"/>
                <w:sz w:val="22"/>
                <w:szCs w:val="22"/>
                <w:highlight w:val="none"/>
              </w:rPr>
              <w:t xml:space="preserve">管护方案</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w:t>
            </w:r>
            <w:r>
              <w:rPr>
                <w:rFonts w:hint="eastAsia" w:ascii="宋体" w:hAnsi="宋体" w:eastAsia="宋体" w:cs="宋体"/>
                <w:color w:val="auto"/>
                <w:sz w:val="22"/>
                <w:szCs w:val="22"/>
                <w:highlight w:val="none"/>
                <w:lang w:val="en-US" w:eastAsia="zh-CN"/>
              </w:rPr>
              <w:t xml:space="preserve">服务范围及内容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管护技术要求</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管护准备工作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管护重点难点分析及措施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档案管理等内容</w:t>
            </w:r>
            <w:r>
              <w:rPr>
                <w:rFonts w:hint="eastAsia" w:ascii="宋体" w:hAnsi="宋体" w:eastAsia="宋体" w:cs="宋体"/>
                <w:color w:val="auto"/>
                <w:sz w:val="22"/>
                <w:szCs w:val="22"/>
                <w:highlight w:val="none"/>
              </w:rPr>
              <w:t xml:space="preserve">）进行阐述，描述完全包含上述要点的，得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分，方案有缺项或无方案的不得分。</w:t>
            </w:r>
            <w:r>
              <w:rPr>
                <w:rFonts w:hint="eastAsia" w:ascii="宋体" w:hAnsi="宋体" w:eastAsia="宋体" w:cs="宋体"/>
                <w:color w:val="auto"/>
                <w:sz w:val="22"/>
                <w:szCs w:val="22"/>
                <w:highlight w:val="none"/>
              </w:rPr>
              <w:t xml:space="preserve">方案内容与本项目采购需求相符、科学合理的，加2分。方案内容表述详细周全、可操作性强的，加2分。</w:t>
            </w:r>
            <w:bookmarkEnd w:id="306"/>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pacing w:val="-3"/>
                <w:sz w:val="22"/>
                <w:szCs w:val="22"/>
                <w:highlight w:val="none"/>
                <w:lang w:val="en-US" w:eastAsia="zh-CN"/>
              </w:rPr>
              <w:t xml:space="preserve">8</w:t>
            </w:r>
            <w:r>
              <w:rPr>
                <w:rFonts w:hint="eastAsia" w:ascii="宋体" w:hAnsi="宋体" w:eastAsia="宋体" w:cs="宋体"/>
                <w:color w:val="auto"/>
                <w:spacing w:val="-2"/>
                <w:sz w:val="22"/>
                <w:szCs w:val="22"/>
                <w:highlight w:val="none"/>
              </w:rPr>
              <w:t xml:space="preserve">.0</w:t>
            </w:r>
            <w:r/>
          </w:p>
        </w:tc>
      </w:tr>
      <w:tr>
        <w:trPr>
          <w:jc w:val="center"/>
          <w:trHeight w:val="40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bookmarkStart w:id="307" w:name="_Toc27183"/>
            <w:r>
              <w:rPr>
                <w:rStyle w:val="849"/>
                <w:rFonts w:hint="eastAsia" w:ascii="宋体" w:hAnsi="宋体" w:eastAsia="宋体" w:cs="宋体"/>
                <w:color w:val="auto"/>
                <w:sz w:val="22"/>
                <w:szCs w:val="22"/>
                <w:highlight w:val="none"/>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绿化养护技术方案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pStyle w:val="2347"/>
              <w:ind w:firstLine="0"/>
              <w:spacing w:after="0" w:line="240" w:lineRule="auto"/>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rPr>
              <w:t xml:space="preserve">供应商对</w:t>
            </w:r>
            <w:r>
              <w:rPr>
                <w:rFonts w:hint="eastAsia" w:ascii="宋体" w:hAnsi="宋体" w:eastAsia="宋体" w:cs="宋体"/>
                <w:color w:val="auto"/>
                <w:sz w:val="22"/>
                <w:szCs w:val="22"/>
                <w:highlight w:val="none"/>
                <w:lang w:eastAsia="zh-CN"/>
              </w:rPr>
              <w:t xml:space="preserve">本项目</w:t>
            </w:r>
            <w:r>
              <w:rPr>
                <w:rStyle w:val="721"/>
                <w:rFonts w:hint="eastAsia" w:ascii="宋体" w:hAnsi="宋体" w:eastAsia="宋体" w:cs="宋体"/>
                <w:b w:val="0"/>
                <w:color w:val="auto"/>
                <w:sz w:val="22"/>
                <w:szCs w:val="22"/>
                <w:highlight w:val="none"/>
              </w:rPr>
              <w:t xml:space="preserve">绿化养护技术方案</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w:t>
            </w:r>
            <w:r>
              <w:rPr>
                <w:rFonts w:hint="eastAsia" w:ascii="宋体" w:hAnsi="宋体" w:eastAsia="宋体" w:cs="宋体"/>
                <w:color w:val="auto"/>
                <w:sz w:val="22"/>
                <w:szCs w:val="22"/>
                <w:highlight w:val="none"/>
                <w:lang w:val="en-US" w:eastAsia="zh-CN"/>
              </w:rPr>
              <w:t xml:space="preserve">树木养护方案、灌木养护方案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植被养护方案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保洁方案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重点养护工作计划等内容</w:t>
            </w:r>
            <w:r>
              <w:rPr>
                <w:rFonts w:hint="eastAsia" w:ascii="宋体" w:hAnsi="宋体" w:eastAsia="宋体" w:cs="宋体"/>
                <w:color w:val="auto"/>
                <w:sz w:val="22"/>
                <w:szCs w:val="22"/>
                <w:highlight w:val="none"/>
              </w:rPr>
              <w:t xml:space="preserve">）进行阐述，描述完全包含上述要点的，得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分，方案有缺项或无方案的不得分。</w:t>
            </w:r>
            <w:r>
              <w:rPr>
                <w:rFonts w:hint="eastAsia" w:ascii="宋体" w:hAnsi="宋体" w:eastAsia="宋体" w:cs="宋体"/>
                <w:color w:val="auto"/>
                <w:sz w:val="22"/>
                <w:szCs w:val="22"/>
                <w:highlight w:val="none"/>
              </w:rPr>
              <w:t xml:space="preserve">方案内容与本项目采购需求相符、科学合理的，加</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分。方案内容表述详细周全、可操作性强的，加</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pacing w:val="-3"/>
                <w:sz w:val="22"/>
                <w:szCs w:val="22"/>
                <w:highlight w:val="none"/>
                <w:lang w:val="en-US" w:eastAsia="zh-CN"/>
              </w:rPr>
              <w:t xml:space="preserve">10</w:t>
            </w:r>
            <w:r>
              <w:rPr>
                <w:rFonts w:hint="eastAsia" w:ascii="宋体" w:hAnsi="宋体" w:eastAsia="宋体" w:cs="宋体"/>
                <w:color w:val="auto"/>
                <w:spacing w:val="-2"/>
                <w:sz w:val="22"/>
                <w:szCs w:val="22"/>
                <w:highlight w:val="none"/>
              </w:rPr>
              <w:t xml:space="preserve">.0</w:t>
            </w:r>
            <w:r/>
          </w:p>
        </w:tc>
      </w:tr>
      <w:tr>
        <w:trPr>
          <w:jc w:val="center"/>
          <w:trHeight w:val="40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质量保证措施</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jc w:val="left"/>
              <w:widowControl/>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rPr>
              <w:t xml:space="preserve">供应商对本项目</w:t>
            </w:r>
            <w:r>
              <w:rPr>
                <w:rStyle w:val="721"/>
                <w:rFonts w:hint="eastAsia" w:ascii="宋体" w:hAnsi="宋体" w:eastAsia="宋体" w:cs="宋体"/>
                <w:b w:val="0"/>
                <w:color w:val="auto"/>
                <w:sz w:val="22"/>
                <w:szCs w:val="22"/>
                <w:highlight w:val="none"/>
              </w:rPr>
              <w:t xml:space="preserve">质量保证措施</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w:t>
            </w:r>
            <w:r>
              <w:rPr>
                <w:rFonts w:hint="eastAsia" w:ascii="宋体" w:hAnsi="宋体" w:eastAsia="宋体" w:cs="宋体"/>
                <w:color w:val="auto"/>
                <w:sz w:val="22"/>
                <w:szCs w:val="22"/>
                <w:highlight w:val="none"/>
              </w:rPr>
              <w:t xml:space="preserve">质量目标</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质量管理体系</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质量保证措施</w:t>
            </w:r>
            <w:r>
              <w:rPr>
                <w:rFonts w:hint="eastAsia" w:ascii="宋体" w:hAnsi="宋体" w:eastAsia="宋体" w:cs="宋体"/>
                <w:color w:val="auto"/>
                <w:sz w:val="22"/>
                <w:szCs w:val="22"/>
                <w:highlight w:val="none"/>
                <w:lang w:val="en-US" w:eastAsia="zh-CN"/>
              </w:rPr>
              <w:t xml:space="preserve">等内容</w:t>
            </w:r>
            <w:r>
              <w:rPr>
                <w:rFonts w:hint="eastAsia" w:ascii="宋体" w:hAnsi="宋体" w:eastAsia="宋体" w:cs="宋体"/>
                <w:color w:val="auto"/>
                <w:sz w:val="22"/>
                <w:szCs w:val="22"/>
                <w:highlight w:val="none"/>
              </w:rPr>
              <w:t xml:space="preserve">）进行阐述，描述完全包含上述要点的，得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分，方案有缺项或无方案的不得分。</w:t>
            </w:r>
            <w:r>
              <w:rPr>
                <w:rFonts w:hint="eastAsia" w:ascii="宋体" w:hAnsi="宋体" w:eastAsia="宋体" w:cs="宋体"/>
                <w:color w:val="auto"/>
                <w:sz w:val="22"/>
                <w:szCs w:val="22"/>
                <w:highlight w:val="none"/>
              </w:rPr>
              <w:t xml:space="preserve">方案内容与本项目采购需求相符、科学合理的，加</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分。方案内容表述详细周全、可操作性强的，加</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pacing w:val="-3"/>
                <w:sz w:val="22"/>
                <w:szCs w:val="22"/>
                <w:highlight w:val="none"/>
                <w:lang w:val="en-US" w:eastAsia="zh-CN"/>
              </w:rPr>
              <w:t xml:space="preserve">10</w:t>
            </w:r>
            <w:r>
              <w:rPr>
                <w:rFonts w:hint="eastAsia" w:ascii="宋体" w:hAnsi="宋体" w:eastAsia="宋体" w:cs="宋体"/>
                <w:color w:val="auto"/>
                <w:spacing w:val="-2"/>
                <w:sz w:val="22"/>
                <w:szCs w:val="22"/>
                <w:highlight w:val="none"/>
              </w:rPr>
              <w:t xml:space="preserve">.0</w:t>
            </w:r>
            <w:r/>
          </w:p>
        </w:tc>
      </w:tr>
      <w:tr>
        <w:trPr>
          <w:jc w:val="center"/>
          <w:trHeight w:val="40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安全管理、文明施工方案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jc w:val="left"/>
              <w:widowControl/>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rPr>
              <w:t xml:space="preserve">供应商对本项目</w:t>
            </w:r>
            <w:r>
              <w:rPr>
                <w:rStyle w:val="721"/>
                <w:rFonts w:hint="eastAsia" w:ascii="宋体" w:hAnsi="宋体" w:eastAsia="宋体" w:cs="宋体"/>
                <w:b w:val="0"/>
                <w:color w:val="auto"/>
                <w:sz w:val="22"/>
                <w:szCs w:val="22"/>
                <w:highlight w:val="none"/>
              </w:rPr>
              <w:t xml:space="preserve">安全管理、文明施工方案</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w:t>
            </w:r>
            <w:r>
              <w:rPr>
                <w:rFonts w:hint="eastAsia" w:ascii="宋体" w:hAnsi="宋体" w:eastAsia="宋体" w:cs="宋体"/>
                <w:color w:val="auto"/>
                <w:sz w:val="22"/>
                <w:szCs w:val="22"/>
                <w:highlight w:val="none"/>
                <w:lang w:val="en-US" w:eastAsia="zh-CN"/>
              </w:rPr>
              <w:t xml:space="preserve">安全管理施工方案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文明管理施工方案等内容</w:t>
            </w:r>
            <w:r>
              <w:rPr>
                <w:rFonts w:hint="eastAsia" w:ascii="宋体" w:hAnsi="宋体" w:eastAsia="宋体" w:cs="宋体"/>
                <w:color w:val="auto"/>
                <w:sz w:val="22"/>
                <w:szCs w:val="22"/>
                <w:highlight w:val="none"/>
              </w:rPr>
              <w:t xml:space="preserve">）进行阐述，描述完全包含上述要点的，得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分，方案有缺项或无方案的不得分。</w:t>
            </w:r>
            <w:r>
              <w:rPr>
                <w:rFonts w:hint="eastAsia" w:ascii="宋体" w:hAnsi="宋体" w:eastAsia="宋体" w:cs="宋体"/>
                <w:color w:val="auto"/>
                <w:sz w:val="22"/>
                <w:szCs w:val="22"/>
                <w:highlight w:val="none"/>
              </w:rPr>
              <w:t xml:space="preserve">方案内容与本项目采购需求相符、科学合理的，加2分。方案内容表述详细周全、可操作性强的，加2分。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pacing w:val="-3"/>
                <w:sz w:val="22"/>
                <w:szCs w:val="22"/>
                <w:highlight w:val="none"/>
                <w:lang w:val="en-US" w:eastAsia="zh-CN"/>
              </w:rPr>
              <w:t xml:space="preserve">8</w:t>
            </w:r>
            <w:r>
              <w:rPr>
                <w:rFonts w:hint="eastAsia" w:ascii="宋体" w:hAnsi="宋体" w:eastAsia="宋体" w:cs="宋体"/>
                <w:color w:val="auto"/>
                <w:spacing w:val="-2"/>
                <w:sz w:val="22"/>
                <w:szCs w:val="22"/>
                <w:highlight w:val="none"/>
              </w:rPr>
              <w:t xml:space="preserve">.0</w:t>
            </w:r>
            <w:r/>
          </w:p>
        </w:tc>
      </w:tr>
      <w:tr>
        <w:trPr>
          <w:jc w:val="center"/>
          <w:trHeight w:val="40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突发事件应急预案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jc w:val="left"/>
              <w:widowControl/>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rPr>
              <w:t xml:space="preserve">供应商对本项目</w:t>
            </w:r>
            <w:r>
              <w:rPr>
                <w:rFonts w:hint="eastAsia" w:ascii="宋体" w:hAnsi="宋体" w:eastAsia="宋体" w:cs="宋体"/>
                <w:color w:val="auto"/>
                <w:sz w:val="22"/>
                <w:szCs w:val="22"/>
                <w:highlight w:val="none"/>
                <w:lang w:eastAsia="zh-CN"/>
              </w:rPr>
              <w:t xml:space="preserve">可能发生的</w:t>
            </w:r>
            <w:r>
              <w:rPr>
                <w:rStyle w:val="721"/>
                <w:rFonts w:hint="eastAsia" w:ascii="宋体" w:hAnsi="宋体" w:eastAsia="宋体" w:cs="宋体"/>
                <w:b w:val="0"/>
                <w:color w:val="auto"/>
                <w:sz w:val="22"/>
                <w:szCs w:val="22"/>
                <w:highlight w:val="none"/>
              </w:rPr>
              <w:t xml:space="preserve">突发事件</w:t>
            </w:r>
            <w:r>
              <w:rPr>
                <w:rStyle w:val="721"/>
                <w:rFonts w:hint="eastAsia" w:ascii="宋体" w:hAnsi="宋体" w:eastAsia="宋体" w:cs="宋体"/>
                <w:b w:val="0"/>
                <w:color w:val="auto"/>
                <w:sz w:val="22"/>
                <w:szCs w:val="22"/>
                <w:highlight w:val="none"/>
                <w:lang w:eastAsia="zh-CN"/>
              </w:rPr>
              <w:t xml:space="preserve">编制</w:t>
            </w:r>
            <w:r>
              <w:rPr>
                <w:rStyle w:val="721"/>
                <w:rFonts w:hint="eastAsia" w:ascii="宋体" w:hAnsi="宋体" w:eastAsia="宋体" w:cs="宋体"/>
                <w:b w:val="0"/>
                <w:color w:val="auto"/>
                <w:sz w:val="22"/>
                <w:szCs w:val="22"/>
                <w:highlight w:val="none"/>
              </w:rPr>
              <w:t xml:space="preserve">应急预案</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w:t>
            </w:r>
            <w:r>
              <w:rPr>
                <w:rFonts w:hint="eastAsia" w:ascii="宋体" w:hAnsi="宋体" w:eastAsia="宋体" w:cs="宋体"/>
                <w:color w:val="auto"/>
                <w:sz w:val="22"/>
                <w:szCs w:val="22"/>
                <w:highlight w:val="none"/>
              </w:rPr>
              <w:t xml:space="preserve">风险评估及应急处置原则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组织领导和职责分工</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应急与防护措施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应急救援措施</w:t>
            </w:r>
            <w:r>
              <w:rPr>
                <w:rFonts w:hint="eastAsia" w:ascii="宋体" w:hAnsi="宋体" w:eastAsia="宋体" w:cs="宋体"/>
                <w:color w:val="auto"/>
                <w:sz w:val="22"/>
                <w:szCs w:val="22"/>
                <w:highlight w:val="none"/>
                <w:lang w:val="en-US" w:eastAsia="zh-CN"/>
              </w:rPr>
              <w:t xml:space="preserve">等内容</w:t>
            </w:r>
            <w:r>
              <w:rPr>
                <w:rFonts w:hint="eastAsia" w:ascii="宋体" w:hAnsi="宋体" w:eastAsia="宋体" w:cs="宋体"/>
                <w:color w:val="auto"/>
                <w:sz w:val="22"/>
                <w:szCs w:val="22"/>
                <w:highlight w:val="none"/>
              </w:rPr>
              <w:t xml:space="preserve">）进行阐述，描述完全包含上述要点的，得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分，方案有缺项或无方案的不得分。</w:t>
            </w:r>
            <w:r>
              <w:rPr>
                <w:rFonts w:hint="eastAsia" w:ascii="宋体" w:hAnsi="宋体" w:eastAsia="宋体" w:cs="宋体"/>
                <w:color w:val="auto"/>
                <w:sz w:val="22"/>
                <w:szCs w:val="22"/>
                <w:highlight w:val="none"/>
              </w:rPr>
              <w:t xml:space="preserve">方案内容与本项目采购需求相符、科学合理的，加2分。方案内容表述详细周全、可操作性强的，加2分。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lang w:val="en-US" w:eastAsia="zh-CN"/>
              </w:rPr>
              <w:t xml:space="preserve">8.0</w:t>
            </w:r>
            <w:r/>
          </w:p>
        </w:tc>
      </w:tr>
      <w:tr>
        <w:trPr>
          <w:jc w:val="center"/>
          <w:trHeight w:val="40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rPr>
              <w:t xml:space="preserve">1.</w:t>
            </w:r>
            <w:r>
              <w:rPr>
                <w:rStyle w:val="849"/>
                <w:rFonts w:hint="eastAsia" w:ascii="宋体" w:hAnsi="宋体" w:eastAsia="宋体" w:cs="宋体"/>
                <w:color w:val="auto"/>
                <w:sz w:val="22"/>
                <w:szCs w:val="22"/>
                <w:highlight w:val="none"/>
                <w:lang w:val="en-US" w:eastAsia="zh-CN"/>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组织架构及规章制度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jc w:val="left"/>
              <w:widowControl/>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rPr>
              <w:t xml:space="preserve">供应商对本项目</w:t>
            </w:r>
            <w:r>
              <w:rPr>
                <w:rStyle w:val="721"/>
                <w:rFonts w:hint="eastAsia" w:ascii="宋体" w:hAnsi="宋体" w:eastAsia="宋体" w:cs="宋体"/>
                <w:b w:val="0"/>
                <w:color w:val="auto"/>
                <w:sz w:val="22"/>
                <w:szCs w:val="22"/>
                <w:highlight w:val="none"/>
              </w:rPr>
              <w:t xml:space="preserve">组织架构及规章制度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w:t>
            </w:r>
            <w:r>
              <w:rPr>
                <w:rFonts w:hint="eastAsia" w:ascii="宋体" w:hAnsi="宋体" w:eastAsia="宋体" w:cs="宋体"/>
                <w:color w:val="auto"/>
                <w:sz w:val="22"/>
                <w:szCs w:val="22"/>
                <w:highlight w:val="none"/>
                <w:lang w:val="en-US" w:eastAsia="zh-CN"/>
              </w:rPr>
              <w:t xml:space="preserve">项目管理组织机构设置</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组织机构岗位职责</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规章制度等内容</w:t>
            </w:r>
            <w:r>
              <w:rPr>
                <w:rFonts w:hint="eastAsia" w:ascii="宋体" w:hAnsi="宋体" w:eastAsia="宋体" w:cs="宋体"/>
                <w:color w:val="auto"/>
                <w:sz w:val="22"/>
                <w:szCs w:val="22"/>
                <w:highlight w:val="none"/>
              </w:rPr>
              <w:t xml:space="preserve">）进行阐述，描述完全包含上述要点的，得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分，方案有缺项或无方案的不得分。</w:t>
            </w:r>
            <w:r>
              <w:rPr>
                <w:rFonts w:hint="eastAsia" w:ascii="宋体" w:hAnsi="宋体" w:eastAsia="宋体" w:cs="宋体"/>
                <w:color w:val="auto"/>
                <w:sz w:val="22"/>
                <w:szCs w:val="22"/>
                <w:highlight w:val="none"/>
              </w:rPr>
              <w:t xml:space="preserve">方案内容与本项目采购需求相符、科学合理的，加2分。方案内容表述详细周全、可操作性强的，加2分。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35"/>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w:t>
            </w:r>
            <w:r/>
          </w:p>
        </w:tc>
      </w:tr>
      <w:tr>
        <w:trPr>
          <w:jc w:val="center"/>
          <w:trHeight w:val="40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93"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849"/>
                <w:rFonts w:hint="eastAsia" w:ascii="宋体" w:hAnsi="宋体" w:eastAsia="宋体" w:cs="宋体"/>
                <w:color w:val="auto"/>
                <w:sz w:val="22"/>
                <w:szCs w:val="22"/>
                <w:highlight w:val="none"/>
                <w:lang w:val="en-US"/>
              </w:rPr>
              <w:t xml:space="preserve">1.7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9"/>
              <w:jc w:val="center"/>
              <w:rPr>
                <w:rFonts w:hint="eastAsia" w:ascii="宋体" w:hAnsi="宋体" w:eastAsia="宋体" w:cs="宋体"/>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服务承诺评价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val="false"/>
          </w:tcPr>
          <w:p>
            <w:pPr>
              <w:jc w:val="left"/>
              <w:widowControl/>
              <w:rPr>
                <w:rFonts w:hint="eastAsia" w:ascii="宋体" w:hAnsi="宋体" w:eastAsia="宋体" w:cs="宋体"/>
                <w:color w:val="auto"/>
                <w:sz w:val="22"/>
                <w:szCs w:val="22"/>
                <w:highlight w:val="none"/>
                <w:lang w:val="zh-CN" w:eastAsia="zh-CN" w:bidi="ar-SA"/>
              </w:rPr>
            </w:pPr>
            <w:r>
              <w:rPr>
                <w:rStyle w:val="721"/>
                <w:rFonts w:hint="eastAsia" w:ascii="宋体" w:hAnsi="宋体" w:eastAsia="宋体" w:cs="宋体"/>
                <w:b w:val="0"/>
                <w:color w:val="auto"/>
                <w:sz w:val="22"/>
                <w:szCs w:val="22"/>
                <w:highlight w:val="none"/>
              </w:rPr>
              <w:t xml:space="preserve">根据投标人提供本项目的服务承诺</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包含但不限于养护管理期内的服务承诺、质量保证服务承诺、安全文明服务承诺</w:t>
            </w:r>
            <w:r>
              <w:rPr>
                <w:rFonts w:hint="eastAsia" w:ascii="宋体" w:hAnsi="宋体" w:eastAsia="宋体" w:cs="宋体"/>
                <w:color w:val="auto"/>
                <w:sz w:val="22"/>
                <w:szCs w:val="22"/>
                <w:highlight w:val="none"/>
                <w:lang w:val="en-US" w:eastAsia="zh-CN"/>
              </w:rPr>
              <w:t xml:space="preserve">等内容</w:t>
            </w:r>
            <w:r>
              <w:rPr>
                <w:rFonts w:hint="eastAsia" w:ascii="宋体" w:hAnsi="宋体" w:eastAsia="宋体" w:cs="宋体"/>
                <w:color w:val="auto"/>
                <w:sz w:val="22"/>
                <w:szCs w:val="22"/>
                <w:highlight w:val="none"/>
              </w:rPr>
              <w:t xml:space="preserve">）进行</w:t>
            </w:r>
            <w:r>
              <w:rPr>
                <w:rFonts w:hint="eastAsia" w:ascii="宋体" w:hAnsi="宋体" w:eastAsia="宋体" w:cs="宋体"/>
                <w:color w:val="auto"/>
                <w:sz w:val="22"/>
                <w:szCs w:val="22"/>
                <w:highlight w:val="none"/>
                <w:lang w:eastAsia="zh-CN"/>
              </w:rPr>
              <w:t xml:space="preserve">评价</w:t>
            </w:r>
            <w:r>
              <w:rPr>
                <w:rStyle w:val="721"/>
                <w:rFonts w:hint="eastAsia" w:ascii="宋体" w:hAnsi="宋体" w:eastAsia="宋体" w:cs="宋体"/>
                <w:b w:val="0"/>
                <w:color w:val="auto"/>
                <w:sz w:val="22"/>
                <w:szCs w:val="22"/>
                <w:highlight w:val="none"/>
              </w:rPr>
              <w:t xml:space="preserve">，</w:t>
            </w:r>
            <w:r>
              <w:rPr>
                <w:rFonts w:hint="eastAsia" w:ascii="宋体" w:hAnsi="宋体" w:eastAsia="宋体" w:cs="宋体"/>
                <w:color w:val="auto"/>
                <w:sz w:val="22"/>
                <w:szCs w:val="22"/>
                <w:highlight w:val="none"/>
              </w:rPr>
              <w:t xml:space="preserve">描述完全包含上述要点的，得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承诺内容</w:t>
            </w:r>
            <w:r>
              <w:rPr>
                <w:rFonts w:hint="eastAsia" w:ascii="宋体" w:hAnsi="宋体" w:eastAsia="宋体" w:cs="宋体"/>
                <w:color w:val="auto"/>
                <w:sz w:val="22"/>
                <w:szCs w:val="22"/>
                <w:highlight w:val="none"/>
              </w:rPr>
              <w:t xml:space="preserve">有缺项的不得分。</w:t>
            </w:r>
            <w:r>
              <w:rPr>
                <w:rFonts w:hint="eastAsia" w:ascii="宋体" w:hAnsi="宋体" w:eastAsia="宋体" w:cs="宋体"/>
                <w:color w:val="auto"/>
                <w:sz w:val="22"/>
                <w:szCs w:val="22"/>
                <w:highlight w:val="none"/>
                <w:lang w:eastAsia="zh-CN"/>
              </w:rPr>
              <w:t xml:space="preserve">承诺内容</w:t>
            </w:r>
            <w:r>
              <w:rPr>
                <w:rFonts w:hint="eastAsia" w:ascii="宋体" w:hAnsi="宋体" w:eastAsia="宋体" w:cs="宋体"/>
                <w:color w:val="auto"/>
                <w:sz w:val="22"/>
                <w:szCs w:val="22"/>
                <w:highlight w:val="none"/>
              </w:rPr>
              <w:t xml:space="preserve">与本项目采购需求相符、科学合理的，加2分。</w:t>
            </w:r>
            <w:r>
              <w:rPr>
                <w:rFonts w:hint="eastAsia" w:ascii="宋体" w:hAnsi="宋体" w:eastAsia="宋体" w:cs="宋体"/>
                <w:color w:val="auto"/>
                <w:sz w:val="22"/>
                <w:szCs w:val="22"/>
                <w:highlight w:val="none"/>
                <w:lang w:eastAsia="zh-CN"/>
              </w:rPr>
              <w:t xml:space="preserve">承诺</w:t>
            </w:r>
            <w:r>
              <w:rPr>
                <w:rFonts w:hint="eastAsia" w:ascii="宋体" w:hAnsi="宋体" w:eastAsia="宋体" w:cs="宋体"/>
                <w:color w:val="auto"/>
                <w:sz w:val="22"/>
                <w:szCs w:val="22"/>
                <w:highlight w:val="none"/>
              </w:rPr>
              <w:t xml:space="preserve">内容表述详细周全、可操作性强的，加2分。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35"/>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8.0</w:t>
            </w:r>
            <w:r/>
          </w:p>
        </w:tc>
      </w:tr>
    </w:tbl>
    <w:p>
      <w:pPr>
        <w:ind w:firstLine="482"/>
        <w:keepLines w:val="0"/>
        <w:keepNext w:val="0"/>
        <w:pageBreakBefore w:val="0"/>
        <w:spacing w:before="361" w:after="361" w:line="240" w:lineRule="auto"/>
        <w:widowControl/>
        <w:rPr>
          <w:rFonts w:hint="eastAsia" w:ascii="宋体" w:hAnsi="宋体" w:eastAsia="宋体" w:cs="楷体"/>
          <w:b/>
          <w:color w:val="auto"/>
          <w:sz w:val="24"/>
          <w:highlight w:val="none"/>
        </w:rPr>
        <w:outlineLvl w:val="1"/>
      </w:pPr>
      <w:r>
        <w:rPr>
          <w:rFonts w:hint="eastAsia" w:ascii="宋体" w:hAnsi="宋体" w:eastAsia="宋体" w:cs="楷体"/>
          <w:b/>
          <w:color w:val="auto"/>
          <w:sz w:val="24"/>
          <w:highlight w:val="none"/>
        </w:rPr>
        <w:t xml:space="preserve">（二）商务评估</w:t>
      </w:r>
      <w:bookmarkEnd w:id="307"/>
      <w:r/>
      <w:r/>
    </w:p>
    <w:tbl>
      <w:tblPr>
        <w:tblStyle w:val="722"/>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439"/>
        <w:gridCol w:w="6726"/>
        <w:gridCol w:w="74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298"/>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分值</w:t>
            </w:r>
            <w:r/>
          </w:p>
        </w:tc>
      </w:tr>
      <w:tr>
        <w:trPr>
          <w:jc w:val="cente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58" w:type="dxa"/>
            <w:vAlign w:val="center"/>
            <w:textDirection w:val="lrTb"/>
            <w:noWrap w:val="false"/>
          </w:tcPr>
          <w:p>
            <w:pPr>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color w:val="auto"/>
                <w:spacing w:val="-6"/>
                <w:sz w:val="22"/>
                <w:szCs w:val="22"/>
                <w:highlight w:val="none"/>
              </w:rPr>
              <w:t xml:space="preserve">1</w:t>
            </w:r>
            <w:r>
              <w:rPr>
                <w:rFonts w:hint="eastAsia" w:ascii="宋体" w:hAnsi="宋体" w:eastAsia="宋体" w:cs="宋体"/>
                <w:color w:val="auto"/>
                <w:spacing w:val="-5"/>
                <w:sz w:val="22"/>
                <w:szCs w:val="22"/>
                <w:highlight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439" w:type="dxa"/>
            <w:vAlign w:val="center"/>
            <w:textDirection w:val="lrTb"/>
            <w:noWrap w:val="false"/>
          </w:tcPr>
          <w:p>
            <w:pPr>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color w:val="auto"/>
                <w:spacing w:val="-2"/>
                <w:sz w:val="22"/>
                <w:szCs w:val="22"/>
                <w:highlight w:val="none"/>
              </w:rPr>
              <w:t xml:space="preserve">管理体</w:t>
            </w:r>
            <w:r>
              <w:rPr>
                <w:rFonts w:hint="eastAsia" w:ascii="宋体" w:hAnsi="宋体" w:eastAsia="宋体" w:cs="宋体"/>
                <w:color w:val="auto"/>
                <w:spacing w:val="-1"/>
                <w:sz w:val="22"/>
                <w:szCs w:val="22"/>
                <w:highlight w:val="none"/>
              </w:rPr>
              <w:t xml:space="preserve">系认证</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投标人提供有效的质量管理体系、环境管理体系、职业健康安全管理体系认证，每提供一种证书得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分，最多</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color w:val="auto"/>
                <w:sz w:val="22"/>
                <w:szCs w:val="22"/>
                <w:highlight w:val="none"/>
              </w:rPr>
              <w:t xml:space="preserve">注：提供相关证书原件扫描件。上述证书需在“全国认证认可信息公共服务平台”中查询状态为“有效”，否则不予给分。如涉及造假，直接取消投标、中标资格。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2"/>
                <w:sz w:val="22"/>
                <w:szCs w:val="22"/>
                <w:highlight w:val="none"/>
              </w:rPr>
              <w:t xml:space="preserve">.0</w:t>
            </w:r>
            <w:r/>
          </w:p>
        </w:tc>
      </w:tr>
      <w:tr>
        <w:trPr>
          <w:jc w:val="center"/>
          <w:trHeight w:val="231"/>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58" w:type="dxa"/>
            <w:vAlign w:val="center"/>
            <w:textDirection w:val="lrTb"/>
            <w:noWrap w:val="false"/>
          </w:tcPr>
          <w:p>
            <w:pPr>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color w:val="auto"/>
                <w:spacing w:val="-6"/>
                <w:sz w:val="22"/>
                <w:szCs w:val="22"/>
                <w:highlight w:val="none"/>
              </w:rPr>
              <w:t xml:space="preserve">1</w:t>
            </w:r>
            <w:r>
              <w:rPr>
                <w:rFonts w:hint="eastAsia" w:ascii="宋体" w:hAnsi="宋体" w:eastAsia="宋体" w:cs="宋体"/>
                <w:color w:val="auto"/>
                <w:spacing w:val="-5"/>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39" w:type="dxa"/>
            <w:vAlign w:val="center"/>
            <w:textDirection w:val="lrTb"/>
            <w:noWrap w:val="false"/>
          </w:tcPr>
          <w:p>
            <w:pPr>
              <w:jc w:val="center"/>
              <w:rPr>
                <w:rStyle w:val="721"/>
                <w:rFonts w:hint="eastAsia" w:ascii="宋体" w:hAnsi="宋体" w:eastAsia="宋体" w:cs="宋体"/>
                <w:b w:val="0"/>
                <w:color w:val="auto"/>
                <w:sz w:val="22"/>
                <w:szCs w:val="22"/>
                <w:highlight w:val="none"/>
              </w:rPr>
            </w:pPr>
            <w:r>
              <w:rPr>
                <w:rFonts w:hint="eastAsia" w:ascii="宋体" w:hAnsi="宋体" w:eastAsia="宋体" w:cs="宋体"/>
                <w:color w:val="auto"/>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投标供应商提供自20</w:t>
            </w:r>
            <w:r>
              <w:rPr>
                <w:rStyle w:val="721"/>
                <w:rFonts w:hint="eastAsia" w:ascii="宋体" w:hAnsi="宋体" w:eastAsia="宋体" w:cs="宋体"/>
                <w:b w:val="0"/>
                <w:color w:val="auto"/>
                <w:sz w:val="22"/>
                <w:szCs w:val="22"/>
                <w:highlight w:val="none"/>
                <w:lang w:val="en-US" w:eastAsia="zh-CN"/>
              </w:rPr>
              <w:t xml:space="preserve">21</w:t>
            </w:r>
            <w:r>
              <w:rPr>
                <w:rStyle w:val="721"/>
                <w:rFonts w:hint="eastAsia" w:ascii="宋体" w:hAnsi="宋体" w:eastAsia="宋体" w:cs="宋体"/>
                <w:b w:val="0"/>
                <w:color w:val="auto"/>
                <w:sz w:val="22"/>
                <w:szCs w:val="22"/>
                <w:highlight w:val="none"/>
              </w:rPr>
              <w:t xml:space="preserve">年</w:t>
            </w:r>
            <w:r>
              <w:rPr>
                <w:rStyle w:val="721"/>
                <w:rFonts w:hint="eastAsia" w:ascii="宋体" w:hAnsi="宋体" w:eastAsia="宋体" w:cs="宋体"/>
                <w:b w:val="0"/>
                <w:color w:val="auto"/>
                <w:sz w:val="22"/>
                <w:szCs w:val="22"/>
                <w:highlight w:val="none"/>
                <w:lang w:val="en-US" w:eastAsia="zh-CN"/>
              </w:rPr>
              <w:t xml:space="preserve">1</w:t>
            </w:r>
            <w:r>
              <w:rPr>
                <w:rStyle w:val="721"/>
                <w:rFonts w:hint="eastAsia" w:ascii="宋体" w:hAnsi="宋体" w:eastAsia="宋体" w:cs="宋体"/>
                <w:b w:val="0"/>
                <w:color w:val="auto"/>
                <w:sz w:val="22"/>
                <w:szCs w:val="22"/>
                <w:highlight w:val="none"/>
              </w:rPr>
              <w:t xml:space="preserve">月1日起至本项目</w:t>
            </w:r>
            <w:r>
              <w:rPr>
                <w:rStyle w:val="721"/>
                <w:rFonts w:hint="eastAsia" w:ascii="宋体" w:hAnsi="宋体" w:eastAsia="宋体" w:cs="宋体"/>
                <w:b w:val="0"/>
                <w:color w:val="auto"/>
                <w:sz w:val="22"/>
                <w:szCs w:val="22"/>
                <w:highlight w:val="none"/>
                <w:lang w:eastAsia="zh-CN"/>
              </w:rPr>
              <w:t xml:space="preserve">采购</w:t>
            </w:r>
            <w:r>
              <w:rPr>
                <w:rStyle w:val="721"/>
                <w:rFonts w:hint="eastAsia" w:ascii="宋体" w:hAnsi="宋体" w:eastAsia="宋体" w:cs="宋体"/>
                <w:b w:val="0"/>
                <w:color w:val="auto"/>
                <w:sz w:val="22"/>
                <w:szCs w:val="22"/>
                <w:highlight w:val="none"/>
              </w:rPr>
              <w:t xml:space="preserve">公告发布前，承担（包括合同正在实施中的项目）</w:t>
            </w:r>
            <w:r>
              <w:rPr>
                <w:rStyle w:val="721"/>
                <w:rFonts w:hint="eastAsia" w:ascii="宋体" w:hAnsi="宋体" w:eastAsia="宋体" w:cs="宋体"/>
                <w:b w:val="0"/>
                <w:color w:val="auto"/>
                <w:sz w:val="22"/>
                <w:szCs w:val="22"/>
                <w:highlight w:val="none"/>
                <w:lang w:val="en-US" w:eastAsia="zh-CN"/>
              </w:rPr>
              <w:t xml:space="preserve">绿化</w:t>
            </w:r>
            <w:r>
              <w:rPr>
                <w:rStyle w:val="721"/>
                <w:rFonts w:hint="eastAsia" w:ascii="宋体" w:hAnsi="宋体" w:eastAsia="宋体" w:cs="宋体"/>
                <w:b w:val="0"/>
                <w:color w:val="auto"/>
                <w:sz w:val="22"/>
                <w:szCs w:val="22"/>
                <w:highlight w:val="none"/>
              </w:rPr>
              <w:t xml:space="preserve">养护业绩的有一例得2分，最高得</w:t>
            </w:r>
            <w:r>
              <w:rPr>
                <w:rStyle w:val="721"/>
                <w:rFonts w:hint="eastAsia" w:ascii="宋体" w:hAnsi="宋体" w:eastAsia="宋体" w:cs="宋体"/>
                <w:b w:val="0"/>
                <w:color w:val="auto"/>
                <w:sz w:val="22"/>
                <w:szCs w:val="22"/>
                <w:highlight w:val="none"/>
                <w:lang w:val="en-US" w:eastAsia="zh-CN"/>
              </w:rPr>
              <w:t xml:space="preserve">8</w:t>
            </w:r>
            <w:r>
              <w:rPr>
                <w:rStyle w:val="721"/>
                <w:rFonts w:hint="eastAsia" w:ascii="宋体" w:hAnsi="宋体" w:eastAsia="宋体" w:cs="宋体"/>
                <w:b w:val="0"/>
                <w:color w:val="auto"/>
                <w:sz w:val="22"/>
                <w:szCs w:val="22"/>
                <w:highlight w:val="none"/>
              </w:rPr>
              <w:t xml:space="preserve">分。</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注：</w:t>
            </w:r>
            <w:r>
              <w:rPr>
                <w:rStyle w:val="721"/>
                <w:rFonts w:hint="eastAsia" w:ascii="宋体" w:hAnsi="宋体" w:eastAsia="宋体" w:cs="宋体"/>
                <w:b w:val="0"/>
                <w:color w:val="auto"/>
                <w:sz w:val="22"/>
                <w:szCs w:val="22"/>
                <w:highlight w:val="none"/>
                <w:lang w:eastAsia="zh-CN"/>
              </w:rPr>
              <w:t xml:space="preserve">业绩时间</w:t>
            </w:r>
            <w:r>
              <w:rPr>
                <w:rStyle w:val="721"/>
                <w:rFonts w:hint="eastAsia" w:ascii="宋体" w:hAnsi="宋体" w:eastAsia="宋体" w:cs="宋体"/>
                <w:b w:val="0"/>
                <w:color w:val="auto"/>
                <w:sz w:val="22"/>
                <w:szCs w:val="22"/>
                <w:highlight w:val="none"/>
              </w:rPr>
              <w:t xml:space="preserve">以合同签订</w:t>
            </w:r>
            <w:r>
              <w:rPr>
                <w:rStyle w:val="721"/>
                <w:rFonts w:hint="eastAsia" w:ascii="宋体" w:hAnsi="宋体" w:eastAsia="宋体" w:cs="宋体"/>
                <w:b w:val="0"/>
                <w:color w:val="auto"/>
                <w:sz w:val="22"/>
                <w:szCs w:val="22"/>
                <w:highlight w:val="none"/>
                <w:lang w:eastAsia="zh-CN"/>
              </w:rPr>
              <w:t xml:space="preserve">的</w:t>
            </w:r>
            <w:r>
              <w:rPr>
                <w:rStyle w:val="721"/>
                <w:rFonts w:hint="eastAsia" w:ascii="宋体" w:hAnsi="宋体" w:eastAsia="宋体" w:cs="宋体"/>
                <w:b w:val="0"/>
                <w:color w:val="auto"/>
                <w:sz w:val="22"/>
                <w:szCs w:val="22"/>
                <w:highlight w:val="none"/>
              </w:rPr>
              <w:t xml:space="preserve">日期为准</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rPr>
              <w:t xml:space="preserve">提供</w:t>
            </w:r>
            <w:r>
              <w:rPr>
                <w:rStyle w:val="721"/>
                <w:rFonts w:hint="eastAsia" w:ascii="宋体" w:hAnsi="宋体" w:eastAsia="宋体" w:cs="宋体"/>
                <w:b w:val="0"/>
                <w:color w:val="auto"/>
                <w:sz w:val="22"/>
                <w:szCs w:val="22"/>
                <w:highlight w:val="none"/>
                <w:lang w:eastAsia="zh-CN"/>
              </w:rPr>
              <w:t xml:space="preserve">类似</w:t>
            </w:r>
            <w:r>
              <w:rPr>
                <w:rStyle w:val="721"/>
                <w:rFonts w:hint="eastAsia" w:ascii="宋体" w:hAnsi="宋体" w:eastAsia="宋体" w:cs="宋体"/>
                <w:b w:val="0"/>
                <w:color w:val="auto"/>
                <w:sz w:val="22"/>
                <w:szCs w:val="22"/>
                <w:highlight w:val="none"/>
              </w:rPr>
              <w:t xml:space="preserve">业绩</w:t>
            </w:r>
            <w:r>
              <w:rPr>
                <w:rStyle w:val="721"/>
                <w:rFonts w:hint="eastAsia" w:ascii="宋体" w:hAnsi="宋体" w:eastAsia="宋体" w:cs="宋体"/>
                <w:b w:val="0"/>
                <w:color w:val="auto"/>
                <w:sz w:val="22"/>
                <w:szCs w:val="22"/>
                <w:highlight w:val="none"/>
                <w:lang w:eastAsia="zh-CN"/>
              </w:rPr>
              <w:t xml:space="preserve">的</w:t>
            </w:r>
            <w:r>
              <w:rPr>
                <w:rStyle w:val="721"/>
                <w:rFonts w:hint="eastAsia" w:ascii="宋体" w:hAnsi="宋体" w:eastAsia="宋体" w:cs="宋体"/>
                <w:b w:val="0"/>
                <w:color w:val="auto"/>
                <w:sz w:val="22"/>
                <w:szCs w:val="22"/>
                <w:highlight w:val="none"/>
              </w:rPr>
              <w:t xml:space="preserve">合同</w:t>
            </w:r>
            <w:r>
              <w:rPr>
                <w:rStyle w:val="721"/>
                <w:rFonts w:hint="eastAsia" w:ascii="宋体" w:hAnsi="宋体" w:eastAsia="宋体" w:cs="宋体"/>
                <w:b w:val="0"/>
                <w:color w:val="auto"/>
                <w:sz w:val="22"/>
                <w:szCs w:val="22"/>
                <w:highlight w:val="none"/>
                <w:lang w:eastAsia="zh-CN"/>
              </w:rPr>
              <w:t xml:space="preserve">及项目任意一月的服务费发票</w:t>
            </w:r>
            <w:r>
              <w:rPr>
                <w:rStyle w:val="721"/>
                <w:rFonts w:hint="eastAsia" w:ascii="宋体" w:hAnsi="宋体" w:eastAsia="宋体" w:cs="宋体"/>
                <w:b w:val="0"/>
                <w:color w:val="auto"/>
                <w:sz w:val="22"/>
                <w:szCs w:val="22"/>
                <w:highlight w:val="none"/>
              </w:rPr>
              <w:t xml:space="preserve">原件扫描件，否则不得分。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2297"/>
              <w:jc w:val="center"/>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lang w:val="en-US" w:eastAsia="zh-CN"/>
              </w:rPr>
              <w:t xml:space="preserve">8</w:t>
            </w:r>
            <w:r>
              <w:rPr>
                <w:rStyle w:val="721"/>
                <w:rFonts w:hint="eastAsia" w:ascii="宋体" w:hAnsi="宋体" w:eastAsia="宋体" w:cs="宋体"/>
                <w:b w:val="0"/>
                <w:color w:val="auto"/>
                <w:sz w:val="22"/>
                <w:szCs w:val="22"/>
                <w:highlight w:val="none"/>
              </w:rPr>
              <w:t xml:space="preserve">.0</w:t>
            </w:r>
            <w:r/>
          </w:p>
        </w:tc>
      </w:tr>
      <w:tr>
        <w:trPr>
          <w:jc w:val="center"/>
          <w:trHeight w:val="394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58" w:type="dxa"/>
            <w:vAlign w:val="center"/>
            <w:textDirection w:val="lrTb"/>
            <w:noWrap w:val="false"/>
          </w:tcPr>
          <w:p>
            <w:pPr>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color w:val="auto"/>
                <w:spacing w:val="-6"/>
                <w:sz w:val="22"/>
                <w:szCs w:val="22"/>
                <w:highlight w:val="none"/>
              </w:rPr>
              <w:t xml:space="preserve">1</w:t>
            </w:r>
            <w:r>
              <w:rPr>
                <w:rFonts w:hint="eastAsia" w:ascii="宋体" w:hAnsi="宋体" w:eastAsia="宋体" w:cs="宋体"/>
                <w:color w:val="auto"/>
                <w:spacing w:val="-5"/>
                <w:sz w:val="22"/>
                <w:szCs w:val="22"/>
                <w:highlight w:val="none"/>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439" w:type="dxa"/>
            <w:vAlign w:val="center"/>
            <w:textDirection w:val="lrTb"/>
            <w:noWrap w:val="false"/>
          </w:tcPr>
          <w:p>
            <w:pPr>
              <w:pStyle w:val="2297"/>
              <w:jc w:val="center"/>
              <w:rPr>
                <w:rFonts w:hint="eastAsia" w:ascii="宋体" w:hAnsi="宋体" w:eastAsia="宋体" w:cs="宋体"/>
                <w:b w:val="0"/>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投入养护机械设备评价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（1）投标人车辆设备满足服务的基本要求：9吨及以上洒水车1辆，</w:t>
            </w:r>
            <w:r>
              <w:rPr>
                <w:rStyle w:val="721"/>
                <w:rFonts w:hint="eastAsia" w:ascii="宋体" w:hAnsi="宋体" w:eastAsia="宋体" w:cs="宋体"/>
                <w:b w:val="0"/>
                <w:color w:val="auto"/>
                <w:sz w:val="22"/>
                <w:szCs w:val="22"/>
                <w:highlight w:val="none"/>
                <w:lang w:val="en-US" w:eastAsia="zh-CN"/>
              </w:rPr>
              <w:t xml:space="preserve">货车1辆，</w:t>
            </w:r>
            <w:r>
              <w:rPr>
                <w:rStyle w:val="721"/>
                <w:rFonts w:hint="eastAsia" w:ascii="宋体" w:hAnsi="宋体" w:eastAsia="宋体" w:cs="宋体"/>
                <w:b w:val="0"/>
                <w:color w:val="auto"/>
                <w:sz w:val="22"/>
                <w:szCs w:val="22"/>
                <w:highlight w:val="none"/>
              </w:rPr>
              <w:t xml:space="preserve">油锯2台、打药机3台、水泵3台、割灌机6台、绿篱修剪机5台。全部满足得</w:t>
            </w:r>
            <w:r>
              <w:rPr>
                <w:rStyle w:val="721"/>
                <w:rFonts w:hint="eastAsia" w:ascii="宋体" w:hAnsi="宋体" w:eastAsia="宋体" w:cs="宋体"/>
                <w:b w:val="0"/>
                <w:color w:val="auto"/>
                <w:sz w:val="22"/>
                <w:szCs w:val="22"/>
                <w:highlight w:val="none"/>
                <w:lang w:val="en-US" w:eastAsia="zh-CN"/>
              </w:rPr>
              <w:t xml:space="preserve">4</w:t>
            </w:r>
            <w:r>
              <w:rPr>
                <w:rStyle w:val="721"/>
                <w:rFonts w:hint="eastAsia" w:ascii="宋体" w:hAnsi="宋体" w:eastAsia="宋体" w:cs="宋体"/>
                <w:b w:val="0"/>
                <w:color w:val="auto"/>
                <w:sz w:val="22"/>
                <w:szCs w:val="22"/>
                <w:highlight w:val="none"/>
              </w:rPr>
              <w:t xml:space="preserve">分，不满足</w:t>
            </w:r>
            <w:r>
              <w:rPr>
                <w:rStyle w:val="721"/>
                <w:rFonts w:hint="eastAsia" w:ascii="宋体" w:hAnsi="宋体" w:eastAsia="宋体" w:cs="宋体"/>
                <w:b w:val="0"/>
                <w:color w:val="auto"/>
                <w:sz w:val="22"/>
                <w:szCs w:val="22"/>
                <w:highlight w:val="none"/>
                <w:lang w:val="en-US" w:eastAsia="zh-CN"/>
              </w:rPr>
              <w:t xml:space="preserve">不得分</w:t>
            </w:r>
            <w:r>
              <w:rPr>
                <w:rStyle w:val="721"/>
                <w:rFonts w:hint="eastAsia" w:ascii="宋体" w:hAnsi="宋体" w:eastAsia="宋体" w:cs="宋体"/>
                <w:b w:val="0"/>
                <w:color w:val="auto"/>
                <w:sz w:val="22"/>
                <w:szCs w:val="22"/>
                <w:highlight w:val="none"/>
              </w:rPr>
              <w:t xml:space="preserve">。</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（2）在满足基本要求的基础上，根据投标人就本项目对绿化养护专业车辆、设备投入情况进行评价：</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lang w:eastAsia="zh-CN"/>
              </w:rPr>
              <w:t xml:space="preserve">①</w:t>
            </w:r>
            <w:r>
              <w:rPr>
                <w:rStyle w:val="721"/>
                <w:rFonts w:hint="eastAsia" w:ascii="宋体" w:hAnsi="宋体" w:eastAsia="宋体" w:cs="宋体"/>
                <w:b w:val="0"/>
                <w:color w:val="auto"/>
                <w:sz w:val="22"/>
                <w:szCs w:val="22"/>
                <w:highlight w:val="none"/>
              </w:rPr>
              <w:t xml:space="preserve">大型设备【</w:t>
            </w:r>
            <w:r>
              <w:rPr>
                <w:rStyle w:val="721"/>
                <w:rFonts w:hint="eastAsia" w:ascii="宋体" w:hAnsi="宋体" w:eastAsia="宋体" w:cs="宋体"/>
                <w:b w:val="0"/>
                <w:color w:val="auto"/>
                <w:sz w:val="22"/>
                <w:szCs w:val="22"/>
                <w:highlight w:val="none"/>
                <w:lang w:val="en-US" w:eastAsia="zh-CN"/>
              </w:rPr>
              <w:t xml:space="preserve">人员运输</w:t>
            </w:r>
            <w:r>
              <w:rPr>
                <w:rStyle w:val="721"/>
                <w:rFonts w:hint="eastAsia" w:ascii="宋体" w:hAnsi="宋体" w:eastAsia="宋体" w:cs="宋体"/>
                <w:b w:val="0"/>
                <w:color w:val="auto"/>
                <w:sz w:val="22"/>
                <w:szCs w:val="22"/>
                <w:highlight w:val="none"/>
              </w:rPr>
              <w:t xml:space="preserve">车、货车</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lang w:val="en-US" w:eastAsia="zh-CN"/>
              </w:rPr>
              <w:t xml:space="preserve">4吨及以上</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rPr>
              <w:t xml:space="preserve">】数量每增加一个得1分，</w:t>
            </w:r>
            <w:r>
              <w:rPr>
                <w:rStyle w:val="721"/>
                <w:rFonts w:hint="eastAsia" w:ascii="宋体" w:hAnsi="宋体" w:eastAsia="宋体" w:cs="宋体"/>
                <w:b w:val="0"/>
                <w:color w:val="auto"/>
                <w:sz w:val="22"/>
                <w:szCs w:val="22"/>
                <w:highlight w:val="none"/>
                <w:lang w:eastAsia="zh-CN"/>
              </w:rPr>
              <w:t xml:space="preserve">每种车辆最高加</w:t>
            </w:r>
            <w:r>
              <w:rPr>
                <w:rStyle w:val="721"/>
                <w:rFonts w:hint="eastAsia" w:ascii="宋体" w:hAnsi="宋体" w:eastAsia="宋体" w:cs="宋体"/>
                <w:b w:val="0"/>
                <w:color w:val="auto"/>
                <w:sz w:val="22"/>
                <w:szCs w:val="22"/>
                <w:highlight w:val="none"/>
                <w:lang w:val="en-US" w:eastAsia="zh-CN"/>
              </w:rPr>
              <w:t xml:space="preserve">1分，本项</w:t>
            </w:r>
            <w:r>
              <w:rPr>
                <w:rStyle w:val="721"/>
                <w:rFonts w:hint="eastAsia" w:ascii="宋体" w:hAnsi="宋体" w:eastAsia="宋体" w:cs="宋体"/>
                <w:b w:val="0"/>
                <w:color w:val="auto"/>
                <w:sz w:val="22"/>
                <w:szCs w:val="22"/>
                <w:highlight w:val="none"/>
              </w:rPr>
              <w:t xml:space="preserve">最高得2分；</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lang w:eastAsia="zh-CN"/>
              </w:rPr>
              <w:t xml:space="preserve">②</w:t>
            </w:r>
            <w:r>
              <w:rPr>
                <w:rStyle w:val="721"/>
                <w:rFonts w:hint="eastAsia" w:ascii="宋体" w:hAnsi="宋体" w:eastAsia="宋体" w:cs="宋体"/>
                <w:b w:val="0"/>
                <w:color w:val="auto"/>
                <w:sz w:val="22"/>
                <w:szCs w:val="22"/>
                <w:highlight w:val="none"/>
              </w:rPr>
              <w:t xml:space="preserve">小型设备【打药机、绿篱修剪机、割灌机、高枝油锯】，</w:t>
            </w:r>
            <w:r>
              <w:rPr>
                <w:rStyle w:val="721"/>
                <w:rFonts w:hint="eastAsia" w:ascii="宋体" w:hAnsi="宋体" w:eastAsia="宋体" w:cs="宋体"/>
                <w:b w:val="0"/>
                <w:color w:val="auto"/>
                <w:sz w:val="22"/>
                <w:szCs w:val="22"/>
                <w:highlight w:val="none"/>
                <w:lang w:eastAsia="zh-CN"/>
              </w:rPr>
              <w:t xml:space="preserve">每种设备</w:t>
            </w:r>
            <w:r>
              <w:rPr>
                <w:rStyle w:val="721"/>
                <w:rFonts w:hint="eastAsia" w:ascii="宋体" w:hAnsi="宋体" w:eastAsia="宋体" w:cs="宋体"/>
                <w:b w:val="0"/>
                <w:color w:val="auto"/>
                <w:sz w:val="22"/>
                <w:szCs w:val="22"/>
                <w:highlight w:val="none"/>
              </w:rPr>
              <w:t xml:space="preserve">数量每增加一个</w:t>
            </w:r>
            <w:r>
              <w:rPr>
                <w:rStyle w:val="721"/>
                <w:rFonts w:hint="eastAsia" w:ascii="宋体" w:hAnsi="宋体" w:eastAsia="宋体" w:cs="宋体"/>
                <w:b w:val="0"/>
                <w:color w:val="auto"/>
                <w:sz w:val="22"/>
                <w:szCs w:val="22"/>
                <w:highlight w:val="none"/>
                <w:lang w:eastAsia="zh-CN"/>
              </w:rPr>
              <w:t xml:space="preserve">得</w:t>
            </w:r>
            <w:r>
              <w:rPr>
                <w:rStyle w:val="721"/>
                <w:rFonts w:hint="eastAsia" w:ascii="宋体" w:hAnsi="宋体" w:eastAsia="宋体" w:cs="宋体"/>
                <w:b w:val="0"/>
                <w:color w:val="auto"/>
                <w:sz w:val="22"/>
                <w:szCs w:val="22"/>
                <w:highlight w:val="none"/>
              </w:rPr>
              <w:t xml:space="preserve">0.5分，</w:t>
            </w:r>
            <w:r>
              <w:rPr>
                <w:rStyle w:val="721"/>
                <w:rFonts w:hint="eastAsia" w:ascii="宋体" w:hAnsi="宋体" w:eastAsia="宋体" w:cs="宋体"/>
                <w:b w:val="0"/>
                <w:color w:val="auto"/>
                <w:sz w:val="22"/>
                <w:szCs w:val="22"/>
                <w:highlight w:val="none"/>
                <w:lang w:eastAsia="zh-CN"/>
              </w:rPr>
              <w:t xml:space="preserve">每种设备最高加</w:t>
            </w:r>
            <w:r>
              <w:rPr>
                <w:rStyle w:val="721"/>
                <w:rFonts w:hint="eastAsia" w:ascii="宋体" w:hAnsi="宋体" w:eastAsia="宋体" w:cs="宋体"/>
                <w:b w:val="0"/>
                <w:color w:val="auto"/>
                <w:sz w:val="22"/>
                <w:szCs w:val="22"/>
                <w:highlight w:val="none"/>
                <w:lang w:val="en-US" w:eastAsia="zh-CN"/>
              </w:rPr>
              <w:t xml:space="preserve">0.5分，</w:t>
            </w:r>
            <w:r>
              <w:rPr>
                <w:rStyle w:val="721"/>
                <w:rFonts w:hint="eastAsia" w:ascii="宋体" w:hAnsi="宋体" w:eastAsia="宋体" w:cs="宋体"/>
                <w:b w:val="0"/>
                <w:color w:val="auto"/>
                <w:sz w:val="22"/>
                <w:szCs w:val="22"/>
                <w:highlight w:val="none"/>
              </w:rPr>
              <w:t xml:space="preserve">本项最高得2分。</w:t>
            </w:r>
            <w:r/>
          </w:p>
          <w:p>
            <w:pPr>
              <w:pStyle w:val="2297"/>
              <w:jc w:val="left"/>
              <w:rPr>
                <w:rFonts w:hint="eastAsia" w:ascii="宋体" w:hAnsi="宋体" w:eastAsia="宋体" w:cs="宋体"/>
                <w:b w:val="0"/>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注：（1）车辆如自有，则提供车辆行驶证（与投标</w:t>
            </w:r>
            <w:r>
              <w:rPr>
                <w:rStyle w:val="721"/>
                <w:rFonts w:hint="eastAsia" w:ascii="宋体" w:hAnsi="宋体" w:eastAsia="宋体" w:cs="宋体"/>
                <w:b w:val="0"/>
                <w:color w:val="auto"/>
                <w:sz w:val="22"/>
                <w:szCs w:val="22"/>
                <w:highlight w:val="none"/>
                <w:lang w:eastAsia="zh-CN"/>
              </w:rPr>
              <w:t xml:space="preserve">人单位</w:t>
            </w:r>
            <w:r>
              <w:rPr>
                <w:rStyle w:val="721"/>
                <w:rFonts w:hint="eastAsia" w:ascii="宋体" w:hAnsi="宋体" w:eastAsia="宋体" w:cs="宋体"/>
                <w:b w:val="0"/>
                <w:color w:val="auto"/>
                <w:sz w:val="22"/>
                <w:szCs w:val="22"/>
                <w:highlight w:val="none"/>
              </w:rPr>
              <w:t xml:space="preserve">名称一致）、购车发票</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lang w:val="en-US" w:eastAsia="zh-CN"/>
              </w:rPr>
              <w:t xml:space="preserve">有效保险单</w:t>
            </w:r>
            <w:r>
              <w:rPr>
                <w:rStyle w:val="721"/>
                <w:rFonts w:hint="eastAsia" w:ascii="宋体" w:hAnsi="宋体" w:eastAsia="宋体" w:cs="宋体"/>
                <w:b w:val="0"/>
                <w:color w:val="auto"/>
                <w:sz w:val="22"/>
                <w:szCs w:val="22"/>
                <w:highlight w:val="none"/>
              </w:rPr>
              <w:t xml:space="preserve">原件扫描件及车辆</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lang w:val="en-US" w:eastAsia="zh-CN"/>
              </w:rPr>
              <w:t xml:space="preserve">含牌照</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rPr>
              <w:t xml:space="preserve">照片；如租赁，则提供车辆行驶证（与</w:t>
            </w:r>
            <w:r>
              <w:rPr>
                <w:rStyle w:val="721"/>
                <w:rFonts w:hint="eastAsia" w:ascii="宋体" w:hAnsi="宋体" w:eastAsia="宋体" w:cs="宋体"/>
                <w:b w:val="0"/>
                <w:color w:val="auto"/>
                <w:sz w:val="22"/>
                <w:szCs w:val="22"/>
                <w:highlight w:val="none"/>
                <w:lang w:eastAsia="zh-CN"/>
              </w:rPr>
              <w:t xml:space="preserve">租赁合同中出租单位的单位</w:t>
            </w:r>
            <w:r>
              <w:rPr>
                <w:rStyle w:val="721"/>
                <w:rFonts w:hint="eastAsia" w:ascii="宋体" w:hAnsi="宋体" w:eastAsia="宋体" w:cs="宋体"/>
                <w:b w:val="0"/>
                <w:color w:val="auto"/>
                <w:sz w:val="22"/>
                <w:szCs w:val="22"/>
                <w:highlight w:val="none"/>
              </w:rPr>
              <w:t xml:space="preserve">名称一致）、有效保险单、租赁合同原件扫描件及车辆</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lang w:val="en-US" w:eastAsia="zh-CN"/>
              </w:rPr>
              <w:t xml:space="preserve">含牌照</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rPr>
              <w:t xml:space="preserve">照片</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rPr>
              <w:t xml:space="preserve">不提供不得分。(2)</w:t>
            </w:r>
            <w:r>
              <w:rPr>
                <w:rStyle w:val="721"/>
                <w:rFonts w:hint="eastAsia" w:ascii="宋体" w:hAnsi="宋体" w:eastAsia="宋体" w:cs="宋体"/>
                <w:b w:val="0"/>
                <w:color w:val="auto"/>
                <w:sz w:val="22"/>
                <w:szCs w:val="22"/>
                <w:highlight w:val="none"/>
                <w:lang w:eastAsia="zh-CN"/>
              </w:rPr>
              <w:t xml:space="preserve">须提供设备的购买发票原件扫描件；若为租赁设备，还须提供租赁合同。</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2297"/>
              <w:jc w:val="center"/>
              <w:rPr>
                <w:rFonts w:hint="eastAsia" w:ascii="宋体" w:hAnsi="宋体" w:eastAsia="宋体" w:cs="宋体"/>
                <w:b w:val="0"/>
                <w:color w:val="auto"/>
                <w:sz w:val="22"/>
                <w:szCs w:val="22"/>
                <w:highlight w:val="none"/>
                <w:lang w:val="en-US" w:eastAsia="zh-CN" w:bidi="ar-SA"/>
              </w:rPr>
            </w:pPr>
            <w:r>
              <w:rPr>
                <w:rStyle w:val="721"/>
                <w:rFonts w:hint="eastAsia" w:ascii="宋体" w:hAnsi="宋体" w:eastAsia="宋体" w:cs="宋体"/>
                <w:b w:val="0"/>
                <w:color w:val="auto"/>
                <w:sz w:val="22"/>
                <w:szCs w:val="22"/>
                <w:highlight w:val="none"/>
                <w:lang w:val="en-US" w:eastAsia="zh-CN"/>
              </w:rPr>
              <w:t xml:space="preserve">8</w:t>
            </w:r>
            <w:r>
              <w:rPr>
                <w:rStyle w:val="721"/>
                <w:rFonts w:hint="eastAsia" w:ascii="宋体" w:hAnsi="宋体" w:eastAsia="宋体" w:cs="宋体"/>
                <w:b w:val="0"/>
                <w:color w:val="auto"/>
                <w:sz w:val="22"/>
                <w:szCs w:val="22"/>
                <w:highlight w:val="none"/>
              </w:rPr>
              <w:t xml:space="preserve">.0</w:t>
            </w:r>
            <w:r/>
          </w:p>
        </w:tc>
      </w:tr>
      <w:tr>
        <w:trPr>
          <w:jc w:val="center"/>
          <w:trHeight w:val="99"/>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58" w:type="dxa"/>
            <w:vAlign w:val="center"/>
            <w:textDirection w:val="lrTb"/>
            <w:noWrap w:val="false"/>
          </w:tcPr>
          <w:p>
            <w:pPr>
              <w:jc w:val="center"/>
              <w:rPr>
                <w:rStyle w:val="721"/>
                <w:rFonts w:hint="eastAsia" w:ascii="宋体" w:hAnsi="宋体" w:eastAsia="宋体" w:cs="宋体"/>
                <w:b w:val="0"/>
                <w:color w:val="auto"/>
                <w:sz w:val="22"/>
                <w:szCs w:val="22"/>
                <w:highlight w:val="none"/>
                <w:lang w:val="en-US" w:eastAsia="zh-CN"/>
              </w:rPr>
            </w:pPr>
            <w:r/>
            <w:bookmarkStart w:id="308" w:name="_Toc14405"/>
            <w:r>
              <w:rPr>
                <w:rStyle w:val="849"/>
                <w:rFonts w:hint="eastAsia" w:ascii="宋体" w:hAnsi="宋体" w:eastAsia="宋体" w:cs="宋体"/>
                <w:color w:val="auto"/>
                <w:sz w:val="22"/>
                <w:szCs w:val="22"/>
                <w:highlight w:val="none"/>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439" w:type="dxa"/>
            <w:vAlign w:val="center"/>
            <w:textDirection w:val="lrTb"/>
            <w:noWrap w:val="false"/>
          </w:tcPr>
          <w:p>
            <w:pPr>
              <w:pStyle w:val="2297"/>
              <w:jc w:val="center"/>
              <w:rPr>
                <w:rFonts w:hint="eastAsia" w:ascii="宋体" w:hAnsi="宋体" w:eastAsia="宋体" w:cs="宋体"/>
                <w:b w:val="0"/>
                <w:color w:val="auto"/>
                <w:sz w:val="22"/>
                <w:szCs w:val="22"/>
                <w:highlight w:val="none"/>
                <w:lang w:val="en-US" w:eastAsia="zh-CN" w:bidi="ar-SA"/>
              </w:rPr>
            </w:pPr>
            <w:r>
              <w:rPr>
                <w:rStyle w:val="721"/>
                <w:rFonts w:hint="eastAsia" w:ascii="宋体" w:hAnsi="宋体" w:eastAsia="宋体" w:cs="宋体"/>
                <w:b w:val="0"/>
                <w:color w:val="auto"/>
                <w:sz w:val="22"/>
                <w:szCs w:val="22"/>
                <w:highlight w:val="none"/>
              </w:rPr>
              <w:t xml:space="preserve">项目实施成员</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（1）项目负责人具有园林绿化中级以上职称（含中级）</w:t>
            </w:r>
            <w:r>
              <w:rPr>
                <w:rStyle w:val="721"/>
                <w:rFonts w:hint="eastAsia" w:ascii="宋体" w:hAnsi="宋体" w:eastAsia="宋体" w:cs="宋体"/>
                <w:b w:val="0"/>
                <w:color w:val="auto"/>
                <w:sz w:val="22"/>
                <w:szCs w:val="22"/>
                <w:highlight w:val="none"/>
                <w:lang w:eastAsia="zh-CN"/>
              </w:rPr>
              <w:t xml:space="preserve">的得</w:t>
            </w:r>
            <w:r>
              <w:rPr>
                <w:rStyle w:val="721"/>
                <w:rFonts w:hint="eastAsia" w:ascii="宋体" w:hAnsi="宋体" w:eastAsia="宋体" w:cs="宋体"/>
                <w:b w:val="0"/>
                <w:color w:val="auto"/>
                <w:sz w:val="22"/>
                <w:szCs w:val="22"/>
                <w:highlight w:val="none"/>
                <w:lang w:val="en-US" w:eastAsia="zh-CN"/>
              </w:rPr>
              <w:t xml:space="preserve">2分，同时</w:t>
            </w:r>
            <w:r>
              <w:rPr>
                <w:rStyle w:val="721"/>
                <w:rFonts w:hint="eastAsia" w:ascii="宋体" w:hAnsi="宋体" w:eastAsia="宋体" w:cs="宋体"/>
                <w:b w:val="0"/>
                <w:color w:val="auto"/>
                <w:sz w:val="22"/>
                <w:szCs w:val="22"/>
                <w:highlight w:val="none"/>
              </w:rPr>
              <w:t xml:space="preserve">具有园林绿化相关专业大专及以上学历（含大专）的</w:t>
            </w:r>
            <w:r>
              <w:rPr>
                <w:rStyle w:val="721"/>
                <w:rFonts w:hint="eastAsia" w:ascii="宋体" w:hAnsi="宋体" w:eastAsia="宋体" w:cs="宋体"/>
                <w:b w:val="0"/>
                <w:color w:val="auto"/>
                <w:sz w:val="22"/>
                <w:szCs w:val="22"/>
                <w:highlight w:val="none"/>
                <w:lang w:eastAsia="zh-CN"/>
              </w:rPr>
              <w:t xml:space="preserve">再加</w:t>
            </w:r>
            <w:r>
              <w:rPr>
                <w:rStyle w:val="721"/>
                <w:rFonts w:hint="eastAsia" w:ascii="宋体" w:hAnsi="宋体" w:eastAsia="宋体" w:cs="宋体"/>
                <w:b w:val="0"/>
                <w:color w:val="auto"/>
                <w:sz w:val="22"/>
                <w:szCs w:val="22"/>
                <w:highlight w:val="none"/>
                <w:lang w:val="en-US" w:eastAsia="zh-CN"/>
              </w:rPr>
              <w:t xml:space="preserve">1</w:t>
            </w:r>
            <w:r>
              <w:rPr>
                <w:rStyle w:val="721"/>
                <w:rFonts w:hint="eastAsia" w:ascii="宋体" w:hAnsi="宋体" w:eastAsia="宋体" w:cs="宋体"/>
                <w:b w:val="0"/>
                <w:color w:val="auto"/>
                <w:sz w:val="22"/>
                <w:szCs w:val="22"/>
                <w:highlight w:val="none"/>
              </w:rPr>
              <w:t xml:space="preserve">分</w:t>
            </w:r>
            <w:r>
              <w:rPr>
                <w:rStyle w:val="721"/>
                <w:rFonts w:hint="eastAsia" w:ascii="宋体" w:hAnsi="宋体" w:eastAsia="宋体" w:cs="宋体"/>
                <w:b w:val="0"/>
                <w:color w:val="auto"/>
                <w:sz w:val="22"/>
                <w:szCs w:val="22"/>
                <w:highlight w:val="none"/>
                <w:lang w:eastAsia="zh-CN"/>
              </w:rPr>
              <w:t xml:space="preserve">，满分</w:t>
            </w:r>
            <w:r>
              <w:rPr>
                <w:rStyle w:val="721"/>
                <w:rFonts w:hint="eastAsia" w:ascii="宋体" w:hAnsi="宋体" w:eastAsia="宋体" w:cs="宋体"/>
                <w:b w:val="0"/>
                <w:color w:val="auto"/>
                <w:sz w:val="22"/>
                <w:szCs w:val="22"/>
                <w:highlight w:val="none"/>
                <w:lang w:val="en-US" w:eastAsia="zh-CN"/>
              </w:rPr>
              <w:t xml:space="preserve">3分</w:t>
            </w:r>
            <w:r>
              <w:rPr>
                <w:rStyle w:val="721"/>
                <w:rFonts w:hint="eastAsia" w:ascii="宋体" w:hAnsi="宋体" w:eastAsia="宋体" w:cs="宋体"/>
                <w:b w:val="0"/>
                <w:color w:val="auto"/>
                <w:sz w:val="22"/>
                <w:szCs w:val="22"/>
                <w:highlight w:val="none"/>
              </w:rPr>
              <w:t xml:space="preserve">。</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（2）</w:t>
            </w:r>
            <w:r>
              <w:rPr>
                <w:rStyle w:val="721"/>
                <w:rFonts w:hint="eastAsia" w:ascii="宋体" w:hAnsi="宋体" w:eastAsia="宋体" w:cs="宋体"/>
                <w:b w:val="0"/>
                <w:color w:val="auto"/>
                <w:sz w:val="22"/>
                <w:szCs w:val="22"/>
                <w:highlight w:val="none"/>
                <w:lang w:eastAsia="zh-CN"/>
              </w:rPr>
              <w:t xml:space="preserve">其他</w:t>
            </w:r>
            <w:r>
              <w:rPr>
                <w:rStyle w:val="721"/>
                <w:rFonts w:hint="eastAsia" w:ascii="宋体" w:hAnsi="宋体" w:eastAsia="宋体" w:cs="宋体"/>
                <w:b w:val="0"/>
                <w:color w:val="auto"/>
                <w:sz w:val="22"/>
                <w:szCs w:val="22"/>
                <w:highlight w:val="none"/>
              </w:rPr>
              <w:t xml:space="preserve">养护人员</w:t>
            </w:r>
            <w:r>
              <w:rPr>
                <w:rStyle w:val="721"/>
                <w:rFonts w:hint="eastAsia" w:ascii="宋体" w:hAnsi="宋体" w:eastAsia="宋体" w:cs="宋体"/>
                <w:b w:val="0"/>
                <w:color w:val="auto"/>
                <w:sz w:val="22"/>
                <w:szCs w:val="22"/>
                <w:highlight w:val="none"/>
                <w:lang w:eastAsia="zh-CN"/>
              </w:rPr>
              <w:t xml:space="preserve">（不含项目负责人）</w:t>
            </w:r>
            <w:r>
              <w:rPr>
                <w:rStyle w:val="721"/>
                <w:rFonts w:hint="eastAsia" w:ascii="宋体" w:hAnsi="宋体" w:eastAsia="宋体" w:cs="宋体"/>
                <w:b w:val="0"/>
                <w:color w:val="auto"/>
                <w:sz w:val="22"/>
                <w:szCs w:val="22"/>
                <w:highlight w:val="none"/>
              </w:rPr>
              <w:t xml:space="preserve">中具有园林绿化中级以上职称（含中级）的技术人员不少于2人，满足要求的得</w:t>
            </w:r>
            <w:r>
              <w:rPr>
                <w:rStyle w:val="721"/>
                <w:rFonts w:hint="eastAsia" w:ascii="宋体" w:hAnsi="宋体" w:eastAsia="宋体" w:cs="宋体"/>
                <w:b w:val="0"/>
                <w:color w:val="auto"/>
                <w:sz w:val="22"/>
                <w:szCs w:val="22"/>
                <w:highlight w:val="none"/>
                <w:lang w:val="en-US" w:eastAsia="zh-CN"/>
              </w:rPr>
              <w:t xml:space="preserve">3</w:t>
            </w:r>
            <w:r>
              <w:rPr>
                <w:rStyle w:val="721"/>
                <w:rFonts w:hint="eastAsia" w:ascii="宋体" w:hAnsi="宋体" w:eastAsia="宋体" w:cs="宋体"/>
                <w:b w:val="0"/>
                <w:color w:val="auto"/>
                <w:sz w:val="22"/>
                <w:szCs w:val="22"/>
                <w:highlight w:val="none"/>
              </w:rPr>
              <w:t xml:space="preserve">分，不满足的不得分。在满足服务的基本要求外，</w:t>
            </w:r>
            <w:r>
              <w:rPr>
                <w:rStyle w:val="721"/>
                <w:rFonts w:hint="eastAsia" w:ascii="宋体" w:hAnsi="宋体" w:eastAsia="宋体" w:cs="宋体"/>
                <w:b w:val="0"/>
                <w:color w:val="auto"/>
                <w:sz w:val="22"/>
                <w:szCs w:val="22"/>
                <w:highlight w:val="none"/>
                <w:lang w:eastAsia="zh-CN"/>
              </w:rPr>
              <w:t xml:space="preserve">以上</w:t>
            </w:r>
            <w:r>
              <w:rPr>
                <w:rStyle w:val="721"/>
                <w:rFonts w:hint="eastAsia" w:ascii="宋体" w:hAnsi="宋体" w:eastAsia="宋体" w:cs="宋体"/>
                <w:b w:val="0"/>
                <w:color w:val="auto"/>
                <w:sz w:val="22"/>
                <w:szCs w:val="22"/>
                <w:highlight w:val="none"/>
              </w:rPr>
              <w:t xml:space="preserve">技术人员每增加一名得</w:t>
            </w:r>
            <w:r>
              <w:rPr>
                <w:rStyle w:val="721"/>
                <w:rFonts w:hint="eastAsia" w:ascii="宋体" w:hAnsi="宋体" w:eastAsia="宋体" w:cs="宋体"/>
                <w:b w:val="0"/>
                <w:color w:val="auto"/>
                <w:sz w:val="22"/>
                <w:szCs w:val="22"/>
                <w:highlight w:val="none"/>
                <w:lang w:val="en-US" w:eastAsia="zh-CN"/>
              </w:rPr>
              <w:t xml:space="preserve">2</w:t>
            </w:r>
            <w:r>
              <w:rPr>
                <w:rStyle w:val="721"/>
                <w:rFonts w:hint="eastAsia" w:ascii="宋体" w:hAnsi="宋体" w:eastAsia="宋体" w:cs="宋体"/>
                <w:b w:val="0"/>
                <w:color w:val="auto"/>
                <w:sz w:val="22"/>
                <w:szCs w:val="22"/>
                <w:highlight w:val="none"/>
              </w:rPr>
              <w:t xml:space="preserve">分，最多</w:t>
            </w:r>
            <w:r>
              <w:rPr>
                <w:rStyle w:val="721"/>
                <w:rFonts w:hint="eastAsia" w:ascii="宋体" w:hAnsi="宋体" w:eastAsia="宋体" w:cs="宋体"/>
                <w:b w:val="0"/>
                <w:color w:val="auto"/>
                <w:sz w:val="22"/>
                <w:szCs w:val="22"/>
                <w:highlight w:val="none"/>
                <w:lang w:eastAsia="zh-CN"/>
              </w:rPr>
              <w:t xml:space="preserve">加</w:t>
            </w:r>
            <w:r>
              <w:rPr>
                <w:rStyle w:val="721"/>
                <w:rFonts w:hint="eastAsia" w:ascii="宋体" w:hAnsi="宋体" w:eastAsia="宋体" w:cs="宋体"/>
                <w:b w:val="0"/>
                <w:color w:val="auto"/>
                <w:sz w:val="22"/>
                <w:szCs w:val="22"/>
                <w:highlight w:val="none"/>
                <w:lang w:val="en-US" w:eastAsia="zh-CN"/>
              </w:rPr>
              <w:t xml:space="preserve">2</w:t>
            </w:r>
            <w:r>
              <w:rPr>
                <w:rStyle w:val="721"/>
                <w:rFonts w:hint="eastAsia" w:ascii="宋体" w:hAnsi="宋体" w:eastAsia="宋体" w:cs="宋体"/>
                <w:b w:val="0"/>
                <w:color w:val="auto"/>
                <w:sz w:val="22"/>
                <w:szCs w:val="22"/>
                <w:highlight w:val="none"/>
              </w:rPr>
              <w:t xml:space="preserve">分。</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注：①提供项目负责人毕业证书和职称证原件扫描件，否则不得分。</w:t>
            </w:r>
            <w:r/>
          </w:p>
          <w:p>
            <w:pPr>
              <w:pStyle w:val="2297"/>
              <w:jc w:val="left"/>
              <w:rPr>
                <w:rStyle w:val="721"/>
                <w:rFonts w:hint="eastAsia" w:ascii="宋体" w:hAnsi="宋体" w:eastAsia="宋体" w:cs="宋体"/>
                <w:b w:val="0"/>
                <w:color w:val="auto"/>
                <w:sz w:val="22"/>
                <w:szCs w:val="22"/>
                <w:highlight w:val="none"/>
              </w:rPr>
            </w:pPr>
            <w:r>
              <w:rPr>
                <w:rStyle w:val="721"/>
                <w:rFonts w:hint="eastAsia" w:ascii="宋体" w:hAnsi="宋体" w:eastAsia="宋体" w:cs="宋体"/>
                <w:b w:val="0"/>
                <w:color w:val="auto"/>
                <w:sz w:val="22"/>
                <w:szCs w:val="22"/>
                <w:highlight w:val="none"/>
              </w:rPr>
              <w:t xml:space="preserve">②提供</w:t>
            </w:r>
            <w:r>
              <w:rPr>
                <w:rStyle w:val="721"/>
                <w:rFonts w:hint="eastAsia" w:ascii="宋体" w:hAnsi="宋体" w:eastAsia="宋体" w:cs="宋体"/>
                <w:b w:val="0"/>
                <w:color w:val="auto"/>
                <w:sz w:val="22"/>
                <w:szCs w:val="22"/>
                <w:highlight w:val="none"/>
                <w:lang w:eastAsia="zh-CN"/>
              </w:rPr>
              <w:t xml:space="preserve">其他</w:t>
            </w:r>
            <w:r>
              <w:rPr>
                <w:rStyle w:val="721"/>
                <w:rFonts w:hint="eastAsia" w:ascii="宋体" w:hAnsi="宋体" w:eastAsia="宋体" w:cs="宋体"/>
                <w:b w:val="0"/>
                <w:color w:val="auto"/>
                <w:sz w:val="22"/>
                <w:szCs w:val="22"/>
                <w:highlight w:val="none"/>
              </w:rPr>
              <w:t xml:space="preserve">养护人员</w:t>
            </w:r>
            <w:r>
              <w:rPr>
                <w:rStyle w:val="721"/>
                <w:rFonts w:hint="eastAsia" w:ascii="宋体" w:hAnsi="宋体" w:eastAsia="宋体" w:cs="宋体"/>
                <w:b w:val="0"/>
                <w:color w:val="auto"/>
                <w:sz w:val="22"/>
                <w:szCs w:val="22"/>
                <w:highlight w:val="none"/>
                <w:lang w:eastAsia="zh-CN"/>
              </w:rPr>
              <w:t xml:space="preserve">职称</w:t>
            </w:r>
            <w:r>
              <w:rPr>
                <w:rStyle w:val="721"/>
                <w:rFonts w:hint="eastAsia" w:ascii="宋体" w:hAnsi="宋体" w:eastAsia="宋体" w:cs="宋体"/>
                <w:b w:val="0"/>
                <w:color w:val="auto"/>
                <w:sz w:val="22"/>
                <w:szCs w:val="22"/>
                <w:highlight w:val="none"/>
              </w:rPr>
              <w:t xml:space="preserve">证书原件扫描件，否则不得分。</w:t>
            </w:r>
            <w:r/>
          </w:p>
          <w:p>
            <w:pPr>
              <w:pStyle w:val="2297"/>
              <w:jc w:val="left"/>
              <w:rPr>
                <w:rFonts w:hint="eastAsia" w:ascii="宋体" w:hAnsi="宋体" w:eastAsia="宋体" w:cs="宋体"/>
                <w:color w:val="auto"/>
                <w:sz w:val="22"/>
                <w:szCs w:val="22"/>
                <w:highlight w:val="none"/>
                <w:lang w:eastAsia="zh-CN"/>
              </w:rPr>
            </w:pPr>
            <w:r>
              <w:rPr>
                <w:rStyle w:val="721"/>
                <w:rFonts w:hint="eastAsia" w:ascii="宋体" w:hAnsi="宋体" w:eastAsia="宋体" w:cs="宋体"/>
                <w:b w:val="0"/>
                <w:color w:val="auto"/>
                <w:sz w:val="22"/>
                <w:szCs w:val="22"/>
                <w:highlight w:val="none"/>
              </w:rPr>
              <w:t xml:space="preserve">③以上人员必须为企业正式在职员工，提供投标单位近</w:t>
            </w:r>
            <w:r>
              <w:rPr>
                <w:rStyle w:val="721"/>
                <w:rFonts w:hint="eastAsia" w:ascii="宋体" w:hAnsi="宋体" w:eastAsia="宋体" w:cs="宋体"/>
                <w:b w:val="0"/>
                <w:color w:val="auto"/>
                <w:sz w:val="22"/>
                <w:szCs w:val="22"/>
                <w:highlight w:val="none"/>
                <w:lang w:val="en-US" w:eastAsia="zh-CN"/>
              </w:rPr>
              <w:t xml:space="preserve">一</w:t>
            </w:r>
            <w:r>
              <w:rPr>
                <w:rStyle w:val="721"/>
                <w:rFonts w:hint="eastAsia" w:ascii="宋体" w:hAnsi="宋体" w:eastAsia="宋体" w:cs="宋体"/>
                <w:b w:val="0"/>
                <w:color w:val="auto"/>
                <w:sz w:val="22"/>
                <w:szCs w:val="22"/>
                <w:highlight w:val="none"/>
              </w:rPr>
              <w:t xml:space="preserve">个月</w:t>
            </w:r>
            <w:r>
              <w:rPr>
                <w:rStyle w:val="721"/>
                <w:rFonts w:hint="eastAsia" w:ascii="宋体" w:hAnsi="宋体" w:eastAsia="宋体" w:cs="宋体"/>
                <w:b w:val="0"/>
                <w:color w:val="auto"/>
                <w:sz w:val="22"/>
                <w:szCs w:val="22"/>
                <w:highlight w:val="none"/>
                <w:lang w:eastAsia="zh-CN"/>
              </w:rPr>
              <w:t xml:space="preserve">（</w:t>
            </w:r>
            <w:r>
              <w:rPr>
                <w:rStyle w:val="721"/>
                <w:rFonts w:hint="eastAsia" w:ascii="宋体" w:hAnsi="宋体" w:eastAsia="宋体" w:cs="宋体"/>
                <w:b w:val="0"/>
                <w:color w:val="auto"/>
                <w:sz w:val="22"/>
                <w:szCs w:val="22"/>
                <w:highlight w:val="none"/>
                <w:lang w:val="en-US" w:eastAsia="zh-CN"/>
              </w:rPr>
              <w:t xml:space="preserve">2025年10月</w:t>
            </w:r>
            <w:r>
              <w:rPr>
                <w:rStyle w:val="721"/>
                <w:rFonts w:hint="eastAsia" w:ascii="宋体" w:hAnsi="宋体" w:eastAsia="宋体" w:cs="宋体"/>
                <w:b w:val="0"/>
                <w:color w:val="auto"/>
                <w:sz w:val="22"/>
                <w:szCs w:val="22"/>
                <w:highlight w:val="none"/>
              </w:rPr>
              <w:t xml:space="preserve">）为其缴纳社保的证明材料，否则不得分。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2297"/>
              <w:jc w:val="center"/>
              <w:rPr>
                <w:rFonts w:hint="eastAsia" w:ascii="宋体" w:hAnsi="宋体" w:eastAsia="宋体" w:cs="宋体"/>
                <w:color w:val="auto"/>
                <w:sz w:val="22"/>
                <w:szCs w:val="22"/>
                <w:highlight w:val="none"/>
                <w:lang w:val="en-US" w:eastAsia="zh-CN"/>
              </w:rPr>
            </w:pPr>
            <w:r>
              <w:rPr>
                <w:rStyle w:val="721"/>
                <w:rFonts w:hint="eastAsia" w:ascii="宋体" w:hAnsi="宋体" w:eastAsia="宋体" w:cs="宋体"/>
                <w:b w:val="0"/>
                <w:color w:val="auto"/>
                <w:sz w:val="22"/>
                <w:szCs w:val="22"/>
                <w:highlight w:val="none"/>
                <w:lang w:val="en-US" w:eastAsia="zh-CN"/>
              </w:rPr>
              <w:t xml:space="preserve">8</w:t>
            </w:r>
            <w:r>
              <w:rPr>
                <w:rStyle w:val="721"/>
                <w:rFonts w:hint="eastAsia" w:ascii="宋体" w:hAnsi="宋体" w:eastAsia="宋体" w:cs="宋体"/>
                <w:b w:val="0"/>
                <w:color w:val="auto"/>
                <w:sz w:val="22"/>
                <w:szCs w:val="22"/>
                <w:highlight w:val="none"/>
              </w:rPr>
              <w:t xml:space="preserve">.0</w:t>
            </w:r>
            <w:r/>
          </w:p>
        </w:tc>
      </w:tr>
    </w:tbl>
    <w:p>
      <w:pPr>
        <w:ind w:firstLine="482"/>
        <w:keepLines w:val="0"/>
        <w:keepNext w:val="0"/>
        <w:pageBreakBefore w:val="0"/>
        <w:spacing w:before="361" w:after="361" w:line="240" w:lineRule="auto"/>
        <w:widowControl/>
        <w:rPr>
          <w:rFonts w:hint="eastAsia" w:ascii="宋体" w:hAnsi="宋体" w:eastAsia="宋体" w:cs="楷体"/>
          <w:b/>
          <w:color w:val="auto"/>
          <w:sz w:val="24"/>
          <w:highlight w:val="none"/>
        </w:rPr>
        <w:outlineLvl w:val="1"/>
      </w:pPr>
      <w:r>
        <w:rPr>
          <w:rFonts w:hint="eastAsia" w:ascii="宋体" w:hAnsi="宋体" w:eastAsia="宋体" w:cs="楷体"/>
          <w:b/>
          <w:color w:val="auto"/>
          <w:sz w:val="24"/>
          <w:highlight w:val="none"/>
        </w:rPr>
        <w:t xml:space="preserve">（三）价格评估</w:t>
      </w:r>
      <w:bookmarkEnd w:id="308"/>
      <w:r/>
      <w:r/>
    </w:p>
    <w:tbl>
      <w:tblPr>
        <w:tblStyle w:val="722"/>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01"/>
        <w:gridCol w:w="1413"/>
        <w:gridCol w:w="6739"/>
        <w:gridCol w:w="732"/>
      </w:tblGrid>
      <w:tr>
        <w:trPr>
          <w:jc w:val="center"/>
        </w:trPr>
        <w:tc>
          <w:tcPr>
            <w:tcMar>
              <w:top w:w="100" w:type="dxa"/>
              <w:bottom w:w="100" w:type="dxa"/>
            </w:tcMar>
            <w:tcW w:w="801"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bookmarkStart w:id="309" w:name="EB00ed059341e447b48aa4c095e09e7fc2"/>
            <w:r>
              <w:rPr>
                <w:rStyle w:val="849"/>
                <w:rFonts w:ascii="宋体" w:hAnsi="宋体" w:eastAsia="宋体" w:cs="宋体"/>
                <w:b w:val="0"/>
                <w:color w:val="auto"/>
                <w:sz w:val="22"/>
                <w:szCs w:val="22"/>
                <w:highlight w:val="none"/>
              </w:rPr>
              <w:t xml:space="preserve">序号</w:t>
            </w:r>
            <w:r/>
          </w:p>
        </w:tc>
        <w:tc>
          <w:tcPr>
            <w:tcMar>
              <w:top w:w="100" w:type="dxa"/>
              <w:bottom w:w="100" w:type="dxa"/>
            </w:tcMar>
            <w:tcW w:w="1413"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rPr>
                <w:rStyle w:val="849"/>
                <w:rFonts w:ascii="宋体" w:hAnsi="宋体" w:eastAsia="宋体" w:cs="宋体"/>
                <w:b w:val="0"/>
                <w:color w:val="auto"/>
                <w:sz w:val="22"/>
                <w:szCs w:val="22"/>
                <w:highlight w:val="none"/>
              </w:rPr>
              <w:t xml:space="preserve">评审因素</w:t>
            </w:r>
            <w:r/>
          </w:p>
        </w:tc>
        <w:tc>
          <w:tcPr>
            <w:tcMar>
              <w:top w:w="100" w:type="dxa"/>
              <w:bottom w:w="100" w:type="dxa"/>
            </w:tcMar>
            <w:tcW w:w="6739"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rPr>
                <w:rStyle w:val="849"/>
                <w:rFonts w:ascii="宋体" w:hAnsi="宋体" w:eastAsia="宋体" w:cs="宋体"/>
                <w:b w:val="0"/>
                <w:color w:val="auto"/>
                <w:sz w:val="22"/>
                <w:szCs w:val="22"/>
                <w:highlight w:val="none"/>
              </w:rPr>
              <w:t xml:space="preserve">评审细则</w:t>
            </w:r>
            <w:r/>
          </w:p>
        </w:tc>
        <w:tc>
          <w:tcPr>
            <w:tcMar>
              <w:top w:w="100" w:type="dxa"/>
              <w:bottom w:w="100" w:type="dxa"/>
            </w:tcMar>
            <w:tcW w:w="732"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rPr>
                <w:rStyle w:val="849"/>
                <w:rFonts w:ascii="宋体" w:hAnsi="宋体" w:eastAsia="宋体" w:cs="宋体"/>
                <w:b w:val="0"/>
                <w:color w:val="auto"/>
                <w:sz w:val="22"/>
                <w:szCs w:val="22"/>
                <w:highlight w:val="none"/>
              </w:rPr>
              <w:t xml:space="preserve">分值</w:t>
            </w:r>
            <w:r/>
          </w:p>
        </w:tc>
      </w:tr>
      <w:tr>
        <w:trPr>
          <w:jc w:val="center"/>
          <w:trHeight w:val="887"/>
        </w:trPr>
        <w:tc>
          <w:tcPr>
            <w:tcMar>
              <w:top w:w="100" w:type="dxa"/>
              <w:bottom w:w="100" w:type="dxa"/>
            </w:tcMar>
            <w:tcW w:w="801"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rPr>
                <w:rStyle w:val="849"/>
                <w:rFonts w:ascii="宋体" w:hAnsi="宋体" w:eastAsia="宋体" w:cs="宋体"/>
                <w:b w:val="0"/>
                <w:color w:val="auto"/>
                <w:sz w:val="22"/>
                <w:szCs w:val="22"/>
                <w:highlight w:val="none"/>
              </w:rPr>
              <w:t xml:space="preserve">1.1</w:t>
            </w:r>
            <w:r/>
          </w:p>
        </w:tc>
        <w:tc>
          <w:tcPr>
            <w:tcMar>
              <w:top w:w="100" w:type="dxa"/>
              <w:bottom w:w="100" w:type="dxa"/>
            </w:tcMar>
            <w:tcW w:w="1413"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rPr>
                <w:rStyle w:val="849"/>
                <w:rFonts w:ascii="宋体" w:hAnsi="宋体" w:eastAsia="宋体" w:cs="宋体"/>
                <w:b w:val="0"/>
                <w:color w:val="auto"/>
                <w:sz w:val="22"/>
                <w:szCs w:val="22"/>
                <w:highlight w:val="none"/>
              </w:rPr>
              <w:t xml:space="preserve">报价得分</w:t>
            </w:r>
            <w:r/>
          </w:p>
        </w:tc>
        <w:tc>
          <w:tcPr>
            <w:tcMar>
              <w:top w:w="100" w:type="dxa"/>
              <w:bottom w:w="100" w:type="dxa"/>
            </w:tcMar>
            <w:tcW w:w="6739" w:type="dxa"/>
            <w:vAlign w:val="center"/>
            <w:textDirection w:val="lrTb"/>
            <w:noWrap w:val="false"/>
          </w:tcPr>
          <w:p>
            <w:pPr>
              <w:pStyle w:val="2300"/>
              <w:jc w:val="left"/>
              <w:rPr>
                <w:rStyle w:val="849"/>
                <w:rFonts w:ascii="宋体" w:hAnsi="宋体" w:eastAsia="宋体" w:cs="宋体"/>
                <w:b w:val="0"/>
                <w:color w:val="auto"/>
                <w:sz w:val="22"/>
                <w:szCs w:val="22"/>
                <w:highlight w:val="none"/>
              </w:rPr>
            </w:pPr>
            <w:r>
              <w:rPr>
                <w:rStyle w:val="849"/>
                <w:rFonts w:ascii="宋体" w:hAnsi="宋体" w:eastAsia="宋体" w:cs="宋体"/>
                <w:b w:val="0"/>
                <w:color w:val="auto"/>
                <w:sz w:val="22"/>
                <w:szCs w:val="22"/>
                <w:highlight w:val="none"/>
              </w:rPr>
              <w:t xml:space="preserve">满足招标文件要求且投标价格最低的投标报价为评定的基准价，其价格分为满分。其他投标人的价格分统一按照下列公式计算：报价得分=（评分基准价/投标报价）×</w:t>
            </w:r>
            <w:r>
              <w:rPr>
                <w:rStyle w:val="849"/>
                <w:rFonts w:hint="eastAsia" w:ascii="宋体" w:hAnsi="宋体" w:eastAsia="宋体" w:cs="宋体"/>
                <w:b w:val="0"/>
                <w:color w:val="auto"/>
                <w:sz w:val="22"/>
                <w:szCs w:val="22"/>
                <w:highlight w:val="none"/>
                <w:lang w:val="en-US" w:eastAsia="zh-CN"/>
              </w:rPr>
              <w:t xml:space="preserve">10</w:t>
            </w:r>
            <w:r>
              <w:rPr>
                <w:rStyle w:val="849"/>
                <w:rFonts w:ascii="宋体" w:hAnsi="宋体" w:eastAsia="宋体" w:cs="宋体"/>
                <w:b w:val="0"/>
                <w:color w:val="auto"/>
                <w:sz w:val="22"/>
                <w:szCs w:val="22"/>
                <w:highlight w:val="none"/>
              </w:rPr>
              <w:t xml:space="preserve">分（精确到小数点后2位）</w:t>
            </w:r>
            <w:r/>
          </w:p>
        </w:tc>
        <w:tc>
          <w:tcPr>
            <w:tcMar>
              <w:top w:w="100" w:type="dxa"/>
              <w:bottom w:w="100" w:type="dxa"/>
            </w:tcMar>
            <w:tcW w:w="732" w:type="dxa"/>
            <w:vAlign w:val="center"/>
            <w:textDirection w:val="lrTb"/>
            <w:noWrap w:val="false"/>
          </w:tcPr>
          <w:p>
            <w:pPr>
              <w:pStyle w:val="2300"/>
              <w:jc w:val="center"/>
              <w:rPr>
                <w:rStyle w:val="849"/>
                <w:rFonts w:ascii="宋体" w:hAnsi="宋体" w:eastAsia="宋体" w:cs="宋体"/>
                <w:b w:val="0"/>
                <w:color w:val="auto"/>
                <w:sz w:val="22"/>
                <w:szCs w:val="22"/>
                <w:highlight w:val="none"/>
              </w:rPr>
            </w:pPr>
            <w:r>
              <w:rPr>
                <w:rStyle w:val="849"/>
                <w:rFonts w:hint="eastAsia" w:ascii="宋体" w:hAnsi="宋体" w:eastAsia="宋体" w:cs="宋体"/>
                <w:b w:val="0"/>
                <w:color w:val="auto"/>
                <w:sz w:val="22"/>
                <w:szCs w:val="22"/>
                <w:highlight w:val="none"/>
                <w:lang w:val="en-US" w:eastAsia="zh-CN"/>
              </w:rPr>
              <w:t xml:space="preserve">10</w:t>
            </w:r>
            <w:r>
              <w:rPr>
                <w:rStyle w:val="849"/>
                <w:rFonts w:ascii="宋体" w:hAnsi="宋体" w:eastAsia="宋体" w:cs="宋体"/>
                <w:b w:val="0"/>
                <w:color w:val="auto"/>
                <w:sz w:val="22"/>
                <w:szCs w:val="22"/>
                <w:highlight w:val="none"/>
              </w:rPr>
              <w:t xml:space="preserve">.0</w:t>
            </w:r>
            <w:bookmarkEnd w:id="309"/>
            <w:r/>
            <w:r/>
          </w:p>
        </w:tc>
      </w:tr>
    </w:tbl>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outlineLvl w:val="0"/>
      </w:pPr>
      <w:r/>
      <w:bookmarkStart w:id="310" w:name="_Toc31585"/>
      <w:r>
        <w:rPr>
          <w:rFonts w:hint="eastAsia" w:ascii="宋体" w:hAnsi="宋体" w:eastAsia="宋体" w:cs="楷体"/>
          <w:b/>
          <w:color w:val="auto"/>
          <w:sz w:val="30"/>
          <w:szCs w:val="30"/>
          <w:highlight w:val="none"/>
          <w:lang w:val="en-US" w:eastAsia="zh-CN"/>
        </w:rPr>
        <w:t xml:space="preserve">9.相同品牌产品的处理原则</w:t>
      </w:r>
      <w:bookmarkEnd w:id="310"/>
      <w:r/>
      <w:r/>
    </w:p>
    <w:p>
      <w:pPr>
        <w:pStyle w:val="851"/>
        <w:ind w:firstLine="480"/>
        <w:keepLines w:val="0"/>
        <w:keepNext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288"/>
      <w:r/>
      <w:bookmarkEnd w:id="289"/>
      <w:r/>
      <w:bookmarkEnd w:id="290"/>
      <w:r/>
      <w:bookmarkEnd w:id="291"/>
      <w:r/>
      <w:bookmarkEnd w:id="292"/>
      <w:r/>
      <w:r/>
    </w:p>
    <w:p>
      <w:pPr>
        <w:pStyle w:val="851"/>
        <w:ind w:firstLine="446"/>
        <w:keepLines w:val="0"/>
        <w:keepNext w:val="0"/>
        <w:spacing w:before="200" w:after="200" w:line="360" w:lineRule="auto"/>
        <w:rPr>
          <w:rFonts w:ascii="宋体" w:hAnsi="宋体" w:cs="楷体"/>
          <w:color w:val="auto"/>
          <w:sz w:val="30"/>
          <w:szCs w:val="30"/>
          <w:highlight w:val="none"/>
        </w:rPr>
        <w:outlineLvl w:val="0"/>
      </w:pPr>
      <w:r/>
      <w:bookmarkStart w:id="311" w:name="_Toc28068"/>
      <w:r>
        <w:rPr>
          <w:rFonts w:hint="eastAsia" w:ascii="宋体" w:hAnsi="宋体" w:cs="楷体"/>
          <w:color w:val="auto"/>
          <w:sz w:val="30"/>
          <w:szCs w:val="30"/>
          <w:highlight w:val="none"/>
        </w:rPr>
        <w:t xml:space="preserve">10.允许修改评标结果的情形</w:t>
      </w:r>
      <w:bookmarkEnd w:id="311"/>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10.1评标结果汇总完成后，除下列情形外，任何人不得修改评标结果：</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（1）分值汇总计算错误的；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（2）分项评分超出评分标准范围的；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（3）评标委员会成员对客观评审因素评分不一致的；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（4）经评标委员会认定评分畸高、畸低的。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12" w:name="_Toc98669361"/>
      <w:r/>
      <w:bookmarkEnd w:id="312"/>
      <w:r/>
      <w:bookmarkStart w:id="313" w:name="_Toc20732998"/>
      <w:r/>
      <w:bookmarkEnd w:id="313"/>
      <w:r/>
      <w:bookmarkStart w:id="314" w:name="_Toc98669719"/>
      <w:r/>
      <w:bookmarkEnd w:id="314"/>
      <w:r/>
      <w:bookmarkStart w:id="315" w:name="_Toc92168030"/>
      <w:r/>
      <w:bookmarkEnd w:id="315"/>
      <w:r/>
      <w:bookmarkStart w:id="316" w:name="_Toc100386064"/>
      <w:r/>
      <w:bookmarkEnd w:id="316"/>
      <w:r/>
      <w:r/>
    </w:p>
    <w:p>
      <w:pPr>
        <w:pStyle w:val="851"/>
        <w:ind w:firstLine="446"/>
        <w:keepLines w:val="0"/>
        <w:keepNext w:val="0"/>
        <w:spacing w:before="200" w:after="200" w:line="360" w:lineRule="auto"/>
        <w:rPr>
          <w:rFonts w:ascii="宋体" w:hAnsi="宋体" w:cs="楷体"/>
          <w:color w:val="auto"/>
          <w:sz w:val="30"/>
          <w:szCs w:val="30"/>
          <w:highlight w:val="none"/>
        </w:rPr>
        <w:outlineLvl w:val="0"/>
      </w:pPr>
      <w:r/>
      <w:bookmarkStart w:id="317" w:name="_Toc22787"/>
      <w:r>
        <w:rPr>
          <w:rFonts w:hint="eastAsia" w:ascii="宋体" w:hAnsi="宋体" w:cs="楷体"/>
          <w:color w:val="auto"/>
          <w:sz w:val="30"/>
          <w:szCs w:val="30"/>
          <w:highlight w:val="none"/>
        </w:rPr>
        <w:t xml:space="preserve">11.推荐中标候选人</w:t>
      </w:r>
      <w:bookmarkEnd w:id="317"/>
      <w:r/>
      <w:r/>
    </w:p>
    <w:p>
      <w:pPr>
        <w:ind w:firstLine="480"/>
        <w:jc w:val="left"/>
        <w:keepLines w:val="0"/>
        <w:keepNext w:val="0"/>
        <w:pageBreakBefore w:val="0"/>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cs="楷体"/>
          <w:b/>
          <w:color w:val="auto"/>
          <w:sz w:val="32"/>
          <w:szCs w:val="32"/>
          <w:highlight w:val="none"/>
        </w:rPr>
        <w:outlineLvl w:val="0"/>
      </w:pPr>
      <w:r/>
      <w:bookmarkStart w:id="318" w:name="_Toc12705"/>
      <w:r>
        <w:rPr>
          <w:rFonts w:hint="eastAsia" w:ascii="宋体" w:hAnsi="宋体" w:eastAsia="宋体" w:cs="宋体"/>
          <w:b/>
          <w:bCs/>
          <w:color w:val="auto"/>
          <w:sz w:val="32"/>
          <w:szCs w:val="32"/>
          <w:highlight w:val="none"/>
          <w:lang w:val="en-US" w:eastAsia="zh-CN" w:bidi="ar-SA"/>
        </w:rPr>
        <w:t xml:space="preserve">第六部分    投标文件（格式）</w:t>
      </w:r>
      <w:bookmarkEnd w:id="318"/>
      <w:r/>
      <w:r/>
    </w:p>
    <w:p>
      <w:pPr>
        <w:jc w:val="center"/>
        <w:spacing w:line="360" w:lineRule="auto"/>
        <w:rPr>
          <w:rFonts w:ascii="宋体" w:hAnsi="宋体" w:cs="楷体"/>
          <w:b/>
          <w:color w:val="auto"/>
          <w:sz w:val="72"/>
          <w:highlight w:val="none"/>
        </w:rPr>
      </w:pPr>
      <w:r>
        <w:rPr>
          <w:rFonts w:ascii="宋体" w:hAnsi="宋体" w:cs="楷体"/>
          <w:b/>
          <w:color w:val="auto"/>
          <w:sz w:val="72"/>
          <w:highlight w:val="none"/>
        </w:rPr>
      </w:r>
      <w:r/>
    </w:p>
    <w:p>
      <w:pPr>
        <w:jc w:val="center"/>
        <w:spacing w:line="360" w:lineRule="auto"/>
        <w:rPr>
          <w:rFonts w:ascii="宋体" w:hAnsi="宋体" w:cs="楷体"/>
          <w:color w:val="auto"/>
          <w:sz w:val="72"/>
          <w:highlight w:val="none"/>
        </w:rPr>
        <w:outlineLvl w:val="0"/>
      </w:pPr>
      <w:r/>
      <w:bookmarkStart w:id="319" w:name="_Toc29698"/>
      <w:r>
        <w:rPr>
          <w:rFonts w:hint="eastAsia" w:ascii="宋体" w:hAnsi="宋体" w:cs="楷体"/>
          <w:b/>
          <w:color w:val="auto"/>
          <w:sz w:val="72"/>
          <w:highlight w:val="none"/>
        </w:rPr>
        <w:t xml:space="preserve">投   标   文   件</w:t>
      </w:r>
      <w:bookmarkEnd w:id="319"/>
      <w:r/>
      <w:r/>
    </w:p>
    <w:p>
      <w:pPr>
        <w:ind w:firstLine="723"/>
        <w:jc w:val="center"/>
        <w:spacing w:line="360" w:lineRule="auto"/>
        <w:rPr>
          <w:rFonts w:ascii="宋体" w:hAnsi="宋体" w:cs="楷体"/>
          <w:b/>
          <w:color w:val="auto"/>
          <w:sz w:val="36"/>
          <w:highlight w:val="none"/>
        </w:rPr>
      </w:pPr>
      <w:r>
        <w:rPr>
          <w:rFonts w:ascii="宋体" w:hAnsi="宋体" w:cs="楷体"/>
          <w:b/>
          <w:color w:val="auto"/>
          <w:sz w:val="36"/>
          <w:highlight w:val="none"/>
        </w:rPr>
      </w:r>
      <w:r/>
    </w:p>
    <w:p>
      <w:pPr>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ind w:firstLine="1285"/>
        <w:jc w:val="both"/>
        <w:keepLines w:val="0"/>
        <w:keepNext w:val="0"/>
        <w:pageBreakBefore w:val="0"/>
        <w:spacing w:before="541" w:after="541" w:line="360" w:lineRule="auto"/>
        <w:widowControl w:val="off"/>
        <w:rPr>
          <w:rFonts w:hint="eastAsia" w:ascii="宋体" w:hAnsi="宋体" w:eastAsia="宋体" w:cs="楷体"/>
          <w:color w:val="auto"/>
          <w:sz w:val="28"/>
          <w:highlight w:val="none"/>
          <w:lang w:eastAsia="zh-CN"/>
        </w:rPr>
      </w:pPr>
      <w:r>
        <w:rPr>
          <w:rFonts w:hint="eastAsia" w:ascii="宋体" w:hAnsi="宋体" w:cs="楷体"/>
          <w:b/>
          <w:color w:val="auto"/>
          <w:sz w:val="32"/>
          <w:highlight w:val="none"/>
        </w:rPr>
        <w:t xml:space="preserve">项目编号：</w:t>
      </w:r>
      <w:r>
        <w:rPr>
          <w:rFonts w:hint="eastAsia" w:ascii="宋体" w:hAnsi="宋体" w:cs="楷体"/>
          <w:b/>
          <w:color w:val="auto"/>
          <w:sz w:val="32"/>
          <w:highlight w:val="none"/>
          <w:lang w:eastAsia="zh-CN"/>
        </w:rPr>
        <w:t xml:space="preserve">JSZC-321181-DYWX-G2025-0050</w:t>
      </w:r>
      <w:r/>
    </w:p>
    <w:p>
      <w:pPr>
        <w:ind w:firstLine="1285"/>
        <w:jc w:val="both"/>
        <w:keepLines w:val="0"/>
        <w:keepNext w:val="0"/>
        <w:pageBreakBefore w:val="0"/>
        <w:spacing w:before="541" w:after="541" w:line="360" w:lineRule="auto"/>
        <w:widowControl w:val="off"/>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项目名称：</w:t>
      </w:r>
      <w:r>
        <w:rPr>
          <w:rFonts w:hint="eastAsia" w:ascii="宋体" w:hAnsi="宋体" w:cs="楷体"/>
          <w:b/>
          <w:color w:val="auto"/>
          <w:sz w:val="32"/>
          <w:szCs w:val="32"/>
          <w:highlight w:val="none"/>
          <w:lang w:eastAsia="zh-CN"/>
        </w:rPr>
        <w:t xml:space="preserve">延陵镇镇域内绿化养护服务采购项目</w:t>
      </w:r>
      <w:r/>
    </w:p>
    <w:p>
      <w:pPr>
        <w:pStyle w:val="766"/>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pStyle w:val="766"/>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jc w:val="center"/>
        <w:keepLines w:val="0"/>
        <w:keepNext w:val="0"/>
        <w:pageBreakBefore w:val="0"/>
        <w:spacing w:before="181" w:after="361" w:line="360" w:lineRule="auto"/>
        <w:widowControl w:val="off"/>
        <w:rPr>
          <w:rFonts w:hint="eastAsia" w:ascii="宋体" w:hAnsi="宋体" w:cs="楷体"/>
          <w:b/>
          <w:color w:val="auto"/>
          <w:sz w:val="32"/>
          <w:highlight w:val="none"/>
        </w:rPr>
      </w:pPr>
      <w:r>
        <w:rPr>
          <w:rFonts w:hint="eastAsia" w:ascii="宋体" w:hAnsi="宋体" w:cs="楷体"/>
          <w:b/>
          <w:color w:val="auto"/>
          <w:sz w:val="32"/>
          <w:highlight w:val="none"/>
        </w:rPr>
      </w:r>
      <w:r/>
    </w:p>
    <w:p>
      <w:pPr>
        <w:jc w:val="center"/>
        <w:keepLines w:val="0"/>
        <w:keepNext w:val="0"/>
        <w:pageBreakBefore w:val="0"/>
        <w:spacing w:before="181" w:after="361" w:line="360" w:lineRule="auto"/>
        <w:widowControl w:val="off"/>
        <w:rPr>
          <w:rFonts w:hint="eastAsia" w:ascii="宋体" w:hAnsi="宋体" w:cs="楷体"/>
          <w:b/>
          <w:color w:val="auto"/>
          <w:sz w:val="32"/>
          <w:highlight w:val="none"/>
        </w:rPr>
      </w:pPr>
      <w:r>
        <w:rPr>
          <w:rFonts w:hint="eastAsia" w:ascii="宋体" w:hAnsi="宋体" w:cs="楷体"/>
          <w:b/>
          <w:color w:val="auto"/>
          <w:sz w:val="32"/>
          <w:highlight w:val="none"/>
        </w:rPr>
      </w:r>
      <w:r/>
    </w:p>
    <w:p>
      <w:pPr>
        <w:jc w:val="center"/>
        <w:keepLines w:val="0"/>
        <w:keepNext w:val="0"/>
        <w:pageBreakBefore w:val="0"/>
        <w:spacing w:before="181" w:after="361" w:line="360" w:lineRule="auto"/>
        <w:widowControl w:val="off"/>
        <w:rPr>
          <w:rFonts w:ascii="宋体" w:hAnsi="宋体" w:cs="楷体"/>
          <w:b/>
          <w:color w:val="auto"/>
          <w:sz w:val="36"/>
          <w:highlight w:val="none"/>
        </w:rPr>
      </w:pPr>
      <w:r>
        <w:rPr>
          <w:rFonts w:hint="eastAsia" w:ascii="宋体" w:hAnsi="宋体" w:cs="楷体"/>
          <w:b/>
          <w:color w:val="auto"/>
          <w:sz w:val="32"/>
          <w:highlight w:val="none"/>
        </w:rPr>
        <w:t xml:space="preserve">投 标 人（公章）：</w:t>
      </w:r>
      <w:r>
        <w:rPr>
          <w:rFonts w:hint="eastAsia" w:ascii="宋体" w:hAnsi="宋体" w:cs="楷体"/>
          <w:b/>
          <w:color w:val="auto"/>
          <w:sz w:val="24"/>
          <w:highlight w:val="none"/>
          <w:u w:val="single"/>
        </w:rPr>
        <w:t xml:space="preserve">××××</w:t>
      </w:r>
      <w:r/>
    </w:p>
    <w:p>
      <w:pPr>
        <w:jc w:val="center"/>
        <w:keepLines w:val="0"/>
        <w:keepNext w:val="0"/>
        <w:pageBreakBefore w:val="0"/>
        <w:spacing w:before="181" w:after="181" w:line="360" w:lineRule="auto"/>
        <w:widowControl w:val="off"/>
        <w:rPr>
          <w:rFonts w:ascii="宋体" w:hAnsi="宋体" w:cs="楷体"/>
          <w:b/>
          <w:color w:val="auto"/>
          <w:sz w:val="32"/>
          <w:highlight w:val="none"/>
        </w:rPr>
      </w:pP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年</w:t>
      </w: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月</w:t>
      </w: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日</w:t>
      </w:r>
      <w:r/>
    </w:p>
    <w:p>
      <w:pPr>
        <w:pStyle w:val="719"/>
        <w:jc w:val="center"/>
        <w:spacing w:line="360" w:lineRule="auto"/>
        <w:rPr>
          <w:rFonts w:hint="eastAsia" w:ascii="宋体" w:hAnsi="宋体" w:eastAsia="宋体" w:cs="宋体"/>
          <w:color w:val="auto"/>
          <w:sz w:val="32"/>
          <w:highlight w:val="none"/>
        </w:rPr>
        <w:outlineLvl w:val="0"/>
      </w:pPr>
      <w:r/>
      <w:bookmarkStart w:id="320" w:name="_Toc13023"/>
      <w:r>
        <w:rPr>
          <w:rFonts w:hint="eastAsia" w:ascii="宋体" w:hAnsi="宋体" w:eastAsia="宋体" w:cs="宋体"/>
          <w:color w:val="auto"/>
          <w:sz w:val="32"/>
          <w:highlight w:val="none"/>
        </w:rPr>
        <w:t xml:space="preserve">一、资格部分</w:t>
      </w:r>
      <w:bookmarkEnd w:id="320"/>
      <w:r/>
      <w:r/>
    </w:p>
    <w:p>
      <w:pPr>
        <w:pStyle w:val="719"/>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致××××（采购代理机构）</w:t>
      </w:r>
      <w:r>
        <w:rPr>
          <w:rFonts w:hint="eastAsia" w:ascii="宋体" w:hAnsi="宋体" w:eastAsia="宋体" w:cs="宋体"/>
          <w:b/>
          <w:bCs/>
          <w:color w:val="auto"/>
          <w:sz w:val="28"/>
          <w:szCs w:val="28"/>
          <w:highlight w:val="none"/>
        </w:rPr>
        <w:t xml:space="preserve">：</w:t>
      </w:r>
      <w:r/>
    </w:p>
    <w:p>
      <w:pPr>
        <w:pStyle w:val="766"/>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23"/>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23"/>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723"/>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邮政编码：</w:t>
      </w:r>
      <w:r>
        <w:rPr>
          <w:rFonts w:hint="eastAsia" w:ascii="宋体" w:hAnsi="宋体" w:eastAsia="宋体" w:cs="宋体"/>
          <w:b/>
          <w:color w:val="auto"/>
          <w:sz w:val="24"/>
          <w:highlight w:val="none"/>
          <w:u w:val="single"/>
        </w:rPr>
        <w:t xml:space="preserve">××</w:t>
      </w:r>
      <w:r/>
    </w:p>
    <w:p>
      <w:pPr>
        <w:pStyle w:val="723"/>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23"/>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jc w:val="righ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719"/>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（二）独立承担民事责任的能力</w:t>
      </w:r>
      <w:r/>
    </w:p>
    <w:p>
      <w:pPr>
        <w:pStyle w:val="719"/>
        <w:jc w:val="center"/>
        <w:spacing w:line="360" w:lineRule="auto"/>
        <w:rPr>
          <w:rFonts w:hint="eastAsia" w:ascii="宋体" w:hAnsi="宋体" w:eastAsia="宋体" w:cs="宋体"/>
          <w:b w:val="0"/>
          <w:bCs w:val="0"/>
          <w:color w:val="auto"/>
          <w:sz w:val="28"/>
          <w:szCs w:val="28"/>
          <w:highlight w:val="none"/>
          <w:lang w:val="en-US" w:eastAsia="zh-CN" w:bidi="ar-SA"/>
        </w:rPr>
        <w:outlineLvl w:val="9"/>
      </w:pPr>
      <w:r>
        <w:rPr>
          <w:rFonts w:hint="eastAsia" w:ascii="宋体" w:hAnsi="宋体" w:eastAsia="宋体" w:cs="宋体"/>
          <w:b w:val="0"/>
          <w:bCs w:val="0"/>
          <w:color w:val="auto"/>
          <w:sz w:val="28"/>
          <w:szCs w:val="28"/>
          <w:highlight w:val="none"/>
          <w:lang w:val="en-US" w:eastAsia="zh-CN" w:bidi="ar-SA"/>
        </w:rPr>
        <w:t xml:space="preserve">提供法人或者其他组织的营业执照等证明文件；供应商为自然人的，提供其身份证。(原件扫描件) </w:t>
      </w:r>
      <w:r/>
    </w:p>
    <w:p>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r/>
    </w:p>
    <w:p>
      <w:pPr>
        <w:pStyle w:val="719"/>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（三）良好的商业信誉和健全的财务会计制度</w:t>
      </w:r>
      <w:r/>
    </w:p>
    <w:p>
      <w:pPr>
        <w:pStyle w:val="719"/>
        <w:jc w:val="center"/>
        <w:spacing w:line="360" w:lineRule="auto"/>
        <w:rPr>
          <w:rFonts w:hint="eastAsia" w:ascii="宋体" w:hAnsi="宋体" w:eastAsia="宋体" w:cs="宋体"/>
          <w:b w:val="0"/>
          <w:bCs w:val="0"/>
          <w:color w:val="auto"/>
          <w:sz w:val="28"/>
          <w:szCs w:val="28"/>
          <w:highlight w:val="none"/>
          <w:lang w:val="en-US" w:eastAsia="zh-CN" w:bidi="ar-SA"/>
        </w:rPr>
        <w:outlineLvl w:val="9"/>
      </w:pPr>
      <w:r>
        <w:rPr>
          <w:rFonts w:hint="eastAsia" w:ascii="宋体" w:hAnsi="宋体" w:eastAsia="宋体" w:cs="宋体"/>
          <w:b w:val="0"/>
          <w:bCs w:val="0"/>
          <w:color w:val="auto"/>
          <w:sz w:val="28"/>
          <w:szCs w:val="28"/>
          <w:highlight w:val="none"/>
          <w:lang w:val="en-US" w:eastAsia="zh-CN" w:bidi="ar-SA"/>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r/>
    </w:p>
    <w:p>
      <w:pPr>
        <w:pStyle w:val="719"/>
        <w:numPr>
          <w:ilvl w:val="0"/>
          <w:numId w:val="0"/>
        </w:numPr>
        <w:ind w:left="0" w:firstLine="0"/>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lang w:eastAsia="zh-CN"/>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22"/>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54"/>
        <w:gridCol w:w="1583"/>
        <w:gridCol w:w="314"/>
        <w:gridCol w:w="802"/>
        <w:gridCol w:w="269"/>
        <w:gridCol w:w="927"/>
        <w:gridCol w:w="756"/>
        <w:gridCol w:w="504"/>
        <w:gridCol w:w="1479"/>
      </w:tblGrid>
      <w:tr>
        <w:trPr>
          <w:jc w:val="center"/>
          <w:trHeight w:val="506"/>
        </w:trPr>
        <w:tc>
          <w:tcPr>
            <w:shd w:val="clear" w:color="auto" w:fill="d9d9d9"/>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441"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jc w:val="center"/>
          <w:trHeight w:val="506"/>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35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5"/>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0"/>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tcBorders>
              <w:bottom w:val="single" w:color="auto" w:sz="4" w:space="0"/>
            </w:tcBorders>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gridSpan w:val="2"/>
            <w:tcBorders>
              <w:bottom w:val="single" w:color="auto" w:sz="4" w:space="0"/>
            </w:tcBorders>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shd w:val="clear" w:color="auto" w:fill="d9d9d9"/>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441"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jc w:val="center"/>
          <w:trHeight w:val="467"/>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441"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val="en-US" w:eastAsia="zh-CN"/>
              </w:rPr>
              <w:t xml:space="preserve">2024</w:t>
            </w:r>
            <w:r>
              <w:rPr>
                <w:rFonts w:hint="eastAsia" w:ascii="宋体" w:hAnsi="宋体" w:eastAsia="宋体" w:cs="宋体"/>
                <w:b/>
                <w:color w:val="auto"/>
                <w:sz w:val="24"/>
                <w:highlight w:val="none"/>
              </w:rPr>
              <w:t xml:space="preserve">年度财务状况</w:t>
            </w:r>
            <w:r/>
          </w:p>
        </w:tc>
      </w:tr>
      <w:tr>
        <w:trPr>
          <w:jc w:val="center"/>
          <w:trHeight w:val="447"/>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93"/>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87"/>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43"/>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gridSpan w:val="2"/>
            <w:tcW w:w="9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98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00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7"/>
        </w:trPr>
        <w:tc>
          <w:tcPr>
            <w:shd w:val="clear" w:color="auto" w:fill="d9d9d9"/>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441"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jc w:val="center"/>
          <w:trHeight w:val="315"/>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35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21"/>
        </w:trPr>
        <w:tc>
          <w:tcPr>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10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公司获得的荣誉及表彰情况</w:t>
            </w:r>
            <w:r/>
          </w:p>
        </w:tc>
        <w:tc>
          <w:tcPr>
            <w:gridSpan w:val="8"/>
            <w:tcW w:w="3352"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7"/>
        </w:trPr>
        <w:tc>
          <w:tcPr>
            <w:shd w:val="clear" w:color="auto" w:fill="bfbfbf"/>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441"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2"/>
            <w:shd w:val="clear" w:color="auto" w:fill="ffffff"/>
            <w:tcW w:w="18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3"/>
            <w:shd w:val="clear" w:color="auto" w:fill="ffffff"/>
            <w:tcW w:w="699"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6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3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7"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jc w:val="center"/>
          <w:trHeight w:val="483"/>
        </w:trPr>
        <w:tc>
          <w:tcPr>
            <w:shd w:val="clear" w:color="auto" w:fill="ffffff"/>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2"/>
            <w:shd w:val="clear" w:color="auto" w:fill="ffffff"/>
            <w:tcW w:w="18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46"/>
        </w:trPr>
        <w:tc>
          <w:tcPr>
            <w:shd w:val="clear" w:color="auto" w:fill="ffffff"/>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2"/>
            <w:shd w:val="clear" w:color="auto" w:fill="ffffff"/>
            <w:tcW w:w="18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60"/>
        </w:trPr>
        <w:tc>
          <w:tcPr>
            <w:shd w:val="clear" w:color="auto" w:fill="ffffff"/>
            <w:tcW w:w="558" w:type="pct"/>
            <w:vAlign w:val="center"/>
            <w:textDirection w:val="lrTb"/>
            <w:noWrap w:val="false"/>
          </w:tcPr>
          <w:p>
            <w:pPr>
              <w:pStyle w:val="730"/>
              <w:ind w:firstLine="0"/>
              <w:jc w:val="center"/>
              <w:keepLines w:val="0"/>
              <w:keepNext w:val="0"/>
              <w:pageBreakBefore w:val="0"/>
              <w:spacing w:line="240" w:lineRule="auto"/>
              <w:widowControl w:val="off"/>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w:t>
            </w:r>
            <w:r/>
          </w:p>
        </w:tc>
        <w:tc>
          <w:tcPr>
            <w:gridSpan w:val="2"/>
            <w:shd w:val="clear" w:color="auto" w:fill="ffffff"/>
            <w:tcW w:w="188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75"/>
        </w:trPr>
        <w:tc>
          <w:tcPr>
            <w:shd w:val="clear" w:color="auto" w:fill="bfbfbf"/>
            <w:tcW w:w="558"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441"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30"/>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rPr>
          <w:rFonts w:hint="eastAsia"/>
          <w:color w:val="auto"/>
          <w:highlight w:val="none"/>
        </w:rPr>
      </w:pPr>
      <w:r>
        <w:rPr>
          <w:rFonts w:hint="eastAsia"/>
          <w:color w:val="auto"/>
          <w:highlight w:val="none"/>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pStyle w:val="719"/>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（五）依法缴纳税收和社会保障资金的良好记录</w:t>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提供参加本次政府采购活动前一年内至少一个月依法缴纳税收和社会保险的凭据(原件扫描件)</w:t>
      </w:r>
      <w:r/>
    </w:p>
    <w:p>
      <w:pPr>
        <w:rPr>
          <w:rFonts w:hint="eastAsia"/>
          <w:color w:val="auto"/>
          <w:highlight w:val="none"/>
        </w:rPr>
      </w:pPr>
      <w:r>
        <w:rPr>
          <w:rFonts w:hint="eastAsia"/>
          <w:color w:val="auto"/>
          <w:highlight w:val="none"/>
        </w:rPr>
        <w:br w:type="page" w:clear="all"/>
      </w:r>
      <w:r/>
    </w:p>
    <w:p>
      <w:pPr>
        <w:pStyle w:val="719"/>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（六）资格承诺函</w:t>
      </w:r>
      <w:r/>
    </w:p>
    <w:p>
      <w:pPr>
        <w:pStyle w:val="2338"/>
        <w:jc w:val="center"/>
        <w:spacing w:after="312"/>
        <w:rPr>
          <w:rStyle w:val="849"/>
          <w:color w:val="auto"/>
          <w:highlight w:val="none"/>
        </w:rPr>
      </w:pPr>
      <w:r>
        <w:rPr>
          <w:rStyle w:val="849"/>
          <w:rFonts w:hint="eastAsia" w:ascii="宋体" w:hAnsi="宋体" w:cs="宋体"/>
          <w:b/>
          <w:bCs/>
          <w:color w:val="auto"/>
          <w:sz w:val="36"/>
          <w:szCs w:val="44"/>
          <w:highlight w:val="none"/>
        </w:rPr>
        <w:t xml:space="preserve">资格承诺函</w:t>
      </w:r>
      <w:r/>
    </w:p>
    <w:p>
      <w:pPr>
        <w:pStyle w:val="2338"/>
        <w:spacing w:line="360" w:lineRule="auto"/>
        <w:rPr>
          <w:rStyle w:val="849"/>
          <w:rFonts w:ascii="仿宋" w:hAnsi="仿宋" w:eastAsia="仿宋" w:cs="仿宋"/>
          <w:color w:val="auto"/>
          <w:sz w:val="28"/>
          <w:szCs w:val="36"/>
          <w:highlight w:val="none"/>
          <w:u w:val="single"/>
        </w:rPr>
      </w:pPr>
      <w:r>
        <w:rPr>
          <w:rStyle w:val="849"/>
          <w:rFonts w:hint="eastAsia" w:ascii="仿宋" w:hAnsi="仿宋" w:eastAsia="仿宋" w:cs="仿宋"/>
          <w:color w:val="auto"/>
          <w:sz w:val="28"/>
          <w:szCs w:val="36"/>
          <w:highlight w:val="none"/>
        </w:rPr>
        <w:t xml:space="preserve">致：</w:t>
      </w:r>
      <w:r>
        <w:rPr>
          <w:rStyle w:val="849"/>
          <w:rFonts w:hint="eastAsia" w:ascii="仿宋" w:hAnsi="仿宋" w:eastAsia="仿宋" w:cs="仿宋"/>
          <w:color w:val="auto"/>
          <w:sz w:val="28"/>
          <w:szCs w:val="36"/>
          <w:highlight w:val="none"/>
          <w:u w:val="single"/>
        </w:rPr>
        <w:t xml:space="preserve">  （采购人、采购代理机构）  </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我单位参与</w:t>
      </w:r>
      <w:r>
        <w:rPr>
          <w:rStyle w:val="849"/>
          <w:rFonts w:hint="eastAsia" w:ascii="仿宋" w:hAnsi="仿宋" w:eastAsia="仿宋" w:cs="仿宋"/>
          <w:color w:val="auto"/>
          <w:sz w:val="28"/>
          <w:szCs w:val="36"/>
          <w:highlight w:val="none"/>
          <w:u w:val="single"/>
        </w:rPr>
        <w:t xml:space="preserve">   （项目名称）  （项目编号：   ）</w:t>
      </w:r>
      <w:r>
        <w:rPr>
          <w:rStyle w:val="849"/>
          <w:rFonts w:hint="eastAsia" w:ascii="仿宋" w:hAnsi="仿宋" w:eastAsia="仿宋" w:cs="仿宋"/>
          <w:color w:val="auto"/>
          <w:sz w:val="28"/>
          <w:szCs w:val="36"/>
          <w:highlight w:val="none"/>
        </w:rPr>
        <w:t xml:space="preserve">项目的政府采购活动，现承诺如下：</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1.我方具有良好的商业信誉和健全的财务会计制度。</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2.我方具有履行合同所必需的设备和专业技术能力。</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3.我方具有依法缴纳税收和社会保障资金的良好记录。</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4.我方参加政府采购活动前三年内，在经营活动中没有重大违法记录。</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若我单位承诺不实，自愿承担提供虚假材料谋取中标、成交的法律责任。</w:t>
      </w:r>
      <w:r/>
    </w:p>
    <w:p>
      <w:pPr>
        <w:pStyle w:val="2338"/>
        <w:ind w:firstLine="561"/>
        <w:spacing w:line="360" w:lineRule="auto"/>
        <w:rPr>
          <w:rStyle w:val="849"/>
          <w:rFonts w:ascii="仿宋" w:hAnsi="仿宋" w:eastAsia="仿宋" w:cs="仿宋"/>
          <w:color w:val="auto"/>
          <w:sz w:val="28"/>
          <w:szCs w:val="36"/>
          <w:highlight w:val="none"/>
        </w:rPr>
      </w:pPr>
      <w:r>
        <w:rPr>
          <w:rFonts w:ascii="仿宋" w:hAnsi="仿宋" w:eastAsia="仿宋" w:cs="仿宋"/>
          <w:color w:val="auto"/>
          <w:sz w:val="28"/>
          <w:szCs w:val="36"/>
          <w:highlight w:val="none"/>
        </w:rPr>
      </w:r>
      <w:r/>
    </w:p>
    <w:p>
      <w:pPr>
        <w:pStyle w:val="2338"/>
        <w:ind w:firstLine="561"/>
        <w:spacing w:line="360" w:lineRule="auto"/>
        <w:rPr>
          <w:rStyle w:val="849"/>
          <w:rFonts w:ascii="仿宋" w:hAnsi="仿宋" w:eastAsia="仿宋" w:cs="仿宋"/>
          <w:color w:val="auto"/>
          <w:sz w:val="28"/>
          <w:szCs w:val="36"/>
          <w:highlight w:val="none"/>
          <w:u w:val="single"/>
        </w:rPr>
      </w:pPr>
      <w:r>
        <w:rPr>
          <w:rStyle w:val="849"/>
          <w:rFonts w:hint="eastAsia" w:ascii="仿宋" w:hAnsi="仿宋" w:eastAsia="仿宋" w:cs="仿宋"/>
          <w:color w:val="auto"/>
          <w:sz w:val="28"/>
          <w:szCs w:val="36"/>
          <w:highlight w:val="none"/>
        </w:rPr>
        <w:t xml:space="preserve">投标（响应）供应商（全称并盖章）：</w:t>
      </w:r>
      <w:r>
        <w:rPr>
          <w:rStyle w:val="849"/>
          <w:rFonts w:hint="eastAsia" w:ascii="仿宋" w:hAnsi="仿宋" w:eastAsia="仿宋" w:cs="仿宋"/>
          <w:color w:val="auto"/>
          <w:sz w:val="28"/>
          <w:szCs w:val="36"/>
          <w:highlight w:val="none"/>
          <w:u w:val="single"/>
        </w:rPr>
        <w:t xml:space="preserve">         </w:t>
      </w:r>
      <w:r/>
    </w:p>
    <w:p>
      <w:pPr>
        <w:pStyle w:val="2338"/>
        <w:ind w:firstLine="561"/>
        <w:spacing w:line="360" w:lineRule="auto"/>
        <w:rPr>
          <w:rStyle w:val="849"/>
          <w:rFonts w:ascii="仿宋" w:hAnsi="仿宋" w:eastAsia="仿宋" w:cs="仿宋"/>
          <w:color w:val="auto"/>
          <w:sz w:val="28"/>
          <w:szCs w:val="36"/>
          <w:highlight w:val="none"/>
        </w:rPr>
      </w:pPr>
      <w:r>
        <w:rPr>
          <w:rStyle w:val="849"/>
          <w:rFonts w:hint="eastAsia" w:ascii="仿宋" w:hAnsi="仿宋" w:eastAsia="仿宋" w:cs="仿宋"/>
          <w:color w:val="auto"/>
          <w:sz w:val="28"/>
          <w:szCs w:val="36"/>
          <w:highlight w:val="none"/>
        </w:rPr>
        <w:t xml:space="preserve">供应商法定代表人或授权代表（签字或签章）：</w:t>
      </w:r>
      <w:r>
        <w:rPr>
          <w:rStyle w:val="849"/>
          <w:rFonts w:hint="eastAsia" w:ascii="仿宋" w:hAnsi="仿宋" w:eastAsia="仿宋" w:cs="仿宋"/>
          <w:color w:val="auto"/>
          <w:sz w:val="28"/>
          <w:szCs w:val="36"/>
          <w:highlight w:val="none"/>
          <w:u w:val="single"/>
        </w:rPr>
        <w:t xml:space="preserve">         </w:t>
      </w:r>
      <w:r/>
    </w:p>
    <w:p>
      <w:pPr>
        <w:pStyle w:val="2338"/>
        <w:ind w:firstLine="561"/>
        <w:spacing w:line="360" w:lineRule="auto"/>
        <w:rPr>
          <w:rStyle w:val="849"/>
          <w:rFonts w:ascii="仿宋" w:hAnsi="仿宋" w:eastAsia="仿宋" w:cs="仿宋"/>
          <w:color w:val="auto"/>
          <w:sz w:val="28"/>
          <w:szCs w:val="36"/>
          <w:highlight w:val="none"/>
          <w:u w:val="single"/>
        </w:rPr>
      </w:pPr>
      <w:r>
        <w:rPr>
          <w:rStyle w:val="849"/>
          <w:rFonts w:hint="eastAsia" w:ascii="仿宋" w:hAnsi="仿宋" w:eastAsia="仿宋" w:cs="仿宋"/>
          <w:color w:val="auto"/>
          <w:sz w:val="28"/>
          <w:szCs w:val="36"/>
          <w:highlight w:val="none"/>
        </w:rPr>
        <w:t xml:space="preserve">日期：</w:t>
      </w:r>
      <w:r>
        <w:rPr>
          <w:rStyle w:val="849"/>
          <w:rFonts w:hint="eastAsia" w:ascii="仿宋" w:hAnsi="仿宋" w:eastAsia="仿宋" w:cs="仿宋"/>
          <w:color w:val="auto"/>
          <w:sz w:val="28"/>
          <w:szCs w:val="36"/>
          <w:highlight w:val="none"/>
          <w:u w:val="single"/>
        </w:rPr>
        <w:t xml:space="preserve">         </w:t>
      </w:r>
      <w:r/>
    </w:p>
    <w:p>
      <w:pPr>
        <w:pStyle w:val="2338"/>
        <w:rPr>
          <w:rStyle w:val="849"/>
          <w:rFonts w:ascii="仿宋" w:hAnsi="仿宋" w:eastAsia="仿宋" w:cs="仿宋"/>
          <w:color w:val="auto"/>
          <w:sz w:val="28"/>
          <w:szCs w:val="36"/>
          <w:highlight w:val="none"/>
          <w:u w:val="single"/>
        </w:rPr>
      </w:pPr>
      <w:r>
        <w:rPr>
          <w:rFonts w:ascii="仿宋" w:hAnsi="仿宋" w:eastAsia="仿宋" w:cs="仿宋"/>
          <w:color w:val="auto"/>
          <w:sz w:val="28"/>
          <w:szCs w:val="36"/>
          <w:highlight w:val="none"/>
          <w:u w:val="single"/>
        </w:rPr>
      </w:r>
      <w:r/>
    </w:p>
    <w:p>
      <w:pPr>
        <w:pStyle w:val="2338"/>
        <w:rPr>
          <w:rStyle w:val="849"/>
          <w:rFonts w:ascii="仿宋" w:hAnsi="仿宋" w:eastAsia="仿宋" w:cs="仿宋"/>
          <w:color w:val="auto"/>
          <w:sz w:val="28"/>
          <w:szCs w:val="36"/>
          <w:highlight w:val="none"/>
          <w:u w:val="single"/>
        </w:rPr>
      </w:pPr>
      <w:r>
        <w:rPr>
          <w:rFonts w:ascii="仿宋" w:hAnsi="仿宋" w:eastAsia="仿宋" w:cs="仿宋"/>
          <w:color w:val="auto"/>
          <w:sz w:val="28"/>
          <w:szCs w:val="36"/>
          <w:highlight w:val="none"/>
          <w:u w:val="single"/>
        </w:rPr>
      </w:r>
      <w:r/>
    </w:p>
    <w:p>
      <w:pPr>
        <w:pStyle w:val="2338"/>
        <w:rPr>
          <w:rStyle w:val="849"/>
          <w:rFonts w:ascii="仿宋" w:hAnsi="仿宋" w:eastAsia="仿宋" w:cs="仿宋"/>
          <w:color w:val="auto"/>
          <w:sz w:val="24"/>
          <w:szCs w:val="32"/>
          <w:highlight w:val="none"/>
          <w:u w:val="singl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38"/>
        <w:spacing w:line="160" w:lineRule="atLeast"/>
        <w:rPr>
          <w:rStyle w:val="849"/>
          <w:rFonts w:ascii="仿宋" w:hAnsi="仿宋" w:eastAsia="仿宋" w:cs="仿宋"/>
          <w:color w:val="auto"/>
          <w:sz w:val="24"/>
          <w:szCs w:val="24"/>
          <w:highlight w:val="none"/>
        </w:rPr>
      </w:pPr>
      <w:r>
        <w:rPr>
          <w:rStyle w:val="849"/>
          <w:rFonts w:hint="eastAsia" w:ascii="仿宋" w:hAnsi="仿宋" w:eastAsia="仿宋" w:cs="仿宋"/>
          <w:color w:val="auto"/>
          <w:sz w:val="24"/>
          <w:szCs w:val="24"/>
          <w:highlight w:val="none"/>
        </w:rPr>
        <w:t xml:space="preserve">说明：1.供应商可自行选择是否提供本承诺函，若不提供本承诺函的，应按采购文件要求提供相应的证明材料。</w:t>
      </w:r>
      <w:r/>
    </w:p>
    <w:p>
      <w:pPr>
        <w:rPr>
          <w:rStyle w:val="849"/>
          <w:rFonts w:hint="eastAsia" w:ascii="仿宋" w:hAnsi="仿宋" w:eastAsia="仿宋" w:cs="仿宋"/>
          <w:color w:val="auto"/>
          <w:sz w:val="24"/>
          <w:szCs w:val="24"/>
          <w:highlight w:val="none"/>
        </w:rPr>
      </w:pPr>
      <w:r>
        <w:rPr>
          <w:rStyle w:val="849"/>
          <w:rFonts w:hint="eastAsia" w:ascii="仿宋" w:hAnsi="仿宋" w:eastAsia="仿宋" w:cs="仿宋"/>
          <w:color w:val="auto"/>
          <w:sz w:val="24"/>
          <w:szCs w:val="24"/>
          <w:highlight w:val="none"/>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849"/>
          <w:rFonts w:hint="eastAsia" w:ascii="仿宋" w:hAnsi="仿宋" w:eastAsia="仿宋" w:cs="仿宋"/>
          <w:color w:val="auto"/>
          <w:sz w:val="24"/>
          <w:szCs w:val="24"/>
          <w:highlight w:val="none"/>
        </w:rPr>
      </w:pPr>
      <w:r>
        <w:rPr>
          <w:rStyle w:val="849"/>
          <w:rFonts w:hint="eastAsia" w:ascii="仿宋" w:hAnsi="仿宋" w:eastAsia="仿宋" w:cs="仿宋"/>
          <w:color w:val="auto"/>
          <w:sz w:val="24"/>
          <w:szCs w:val="24"/>
          <w:highlight w:val="none"/>
        </w:rPr>
        <w:br w:type="page" w:clear="all"/>
      </w:r>
      <w:r/>
    </w:p>
    <w:p>
      <w:pPr>
        <w:pStyle w:val="719"/>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（七）落实政府采购政策需满足的资格要求</w:t>
      </w:r>
      <w:r/>
    </w:p>
    <w:p>
      <w:pPr>
        <w:pStyle w:val="2305"/>
        <w:jc w:val="center"/>
        <w:keepLines w:val="0"/>
        <w:keepNext w:val="0"/>
        <w:pageBreakBefore w:val="0"/>
        <w:spacing w:before="361" w:after="361" w:line="360" w:lineRule="auto"/>
        <w:widowControl w:val="off"/>
        <w:rPr>
          <w:rStyle w:val="849"/>
          <w:rFonts w:hint="eastAsia" w:ascii="宋体" w:hAnsi="宋体" w:eastAsia="宋体" w:cs="宋体"/>
          <w:color w:val="auto"/>
          <w:sz w:val="28"/>
          <w:szCs w:val="28"/>
          <w:highlight w:val="none"/>
        </w:rPr>
      </w:pPr>
      <w:r>
        <w:rPr>
          <w:rStyle w:val="849"/>
          <w:rFonts w:hint="eastAsia" w:ascii="宋体" w:hAnsi="宋体" w:eastAsia="宋体" w:cs="宋体"/>
          <w:b/>
          <w:bCs/>
          <w:color w:val="auto"/>
          <w:sz w:val="28"/>
          <w:szCs w:val="28"/>
          <w:highlight w:val="none"/>
        </w:rPr>
        <w:t xml:space="preserve">中小企业声明函</w:t>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本公司（联合体）郑重声明，根据《政府采购促进中小企业发展管理办法》（财库﹝2020﹞46号）的规定，本公司 （联合体）参加</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hint="eastAsia" w:ascii="宋体" w:hAnsi="宋体" w:cs="Times New Roman"/>
          <w:color w:val="auto"/>
          <w:sz w:val="24"/>
          <w:szCs w:val="24"/>
          <w:highlight w:val="none"/>
          <w:u w:val="single"/>
          <w:lang w:val="en-US" w:eastAsia="zh-CN"/>
        </w:rPr>
        <w:t xml:space="preserve">丹阳市延陵镇人民政府</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ascii="宋体" w:hAnsi="宋体" w:eastAsia="宋体" w:cs="Times New Roman"/>
          <w:color w:val="auto"/>
          <w:sz w:val="24"/>
          <w:szCs w:val="24"/>
          <w:highlight w:val="none"/>
        </w:rPr>
        <w:t xml:space="preserve">的</w:t>
      </w:r>
      <w:r>
        <w:rPr>
          <w:rStyle w:val="849"/>
          <w:rFonts w:hint="eastAsia" w:ascii="宋体" w:hAnsi="宋体" w:cs="Times New Roman"/>
          <w:color w:val="auto"/>
          <w:sz w:val="24"/>
          <w:szCs w:val="24"/>
          <w:highlight w:val="none"/>
          <w:u w:val="single"/>
          <w:lang w:val="en-US" w:eastAsia="zh-CN"/>
        </w:rPr>
        <w:t xml:space="preserve">延陵镇镇域内绿化养护服务采购项目</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ascii="宋体" w:hAnsi="宋体" w:eastAsia="宋体" w:cs="Times New Roman"/>
          <w:color w:val="auto"/>
          <w:sz w:val="24"/>
          <w:szCs w:val="24"/>
          <w:highlight w:val="none"/>
        </w:rPr>
        <w:t xml:space="preserve">采购活动，服务全部由符合政策要求的中小企业承接。相关企业（含联合体中的中小企业、签订分包意向协议的中小企业）的具体情况如下：</w:t>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 1.</w:t>
      </w:r>
      <w:r>
        <w:rPr>
          <w:rStyle w:val="849"/>
          <w:rFonts w:hint="eastAsia" w:ascii="宋体" w:hAnsi="宋体" w:cs="Times New Roman"/>
          <w:color w:val="auto"/>
          <w:sz w:val="24"/>
          <w:szCs w:val="24"/>
          <w:highlight w:val="none"/>
          <w:u w:val="single"/>
          <w:lang w:val="en-US" w:eastAsia="zh-CN"/>
        </w:rPr>
        <w:t xml:space="preserve">延陵镇镇域内绿化养护服务采购项目</w:t>
      </w:r>
      <w:r>
        <w:rPr>
          <w:rStyle w:val="849"/>
          <w:rFonts w:ascii="宋体" w:hAnsi="宋体" w:eastAsia="宋体" w:cs="Times New Roman"/>
          <w:color w:val="auto"/>
          <w:sz w:val="24"/>
          <w:szCs w:val="24"/>
          <w:highlight w:val="none"/>
        </w:rPr>
        <w:t xml:space="preserve">，属于</w:t>
      </w:r>
      <w:r>
        <w:rPr>
          <w:rStyle w:val="849"/>
          <w:rFonts w:hint="eastAsia" w:ascii="宋体" w:hAnsi="宋体" w:cs="Times New Roman"/>
          <w:color w:val="auto"/>
          <w:sz w:val="24"/>
          <w:szCs w:val="24"/>
          <w:highlight w:val="none"/>
          <w:u w:val="single"/>
          <w:lang w:val="en-US"/>
        </w:rPr>
        <w:t xml:space="preserve"> </w:t>
      </w:r>
      <w:r>
        <w:rPr>
          <w:rStyle w:val="849"/>
          <w:rFonts w:hint="eastAsia" w:ascii="宋体" w:hAnsi="宋体" w:cs="Times New Roman"/>
          <w:color w:val="auto"/>
          <w:sz w:val="24"/>
          <w:szCs w:val="24"/>
          <w:highlight w:val="none"/>
          <w:u w:val="single"/>
          <w:lang w:val="en-US" w:eastAsia="zh-CN"/>
        </w:rPr>
        <w:t xml:space="preserve">其</w:t>
      </w:r>
      <w:r>
        <w:rPr>
          <w:rStyle w:val="849"/>
          <w:rFonts w:hint="eastAsia" w:ascii="宋体" w:hAnsi="宋体" w:cs="Times New Roman"/>
          <w:color w:val="auto"/>
          <w:sz w:val="24"/>
          <w:szCs w:val="24"/>
          <w:highlight w:val="none"/>
          <w:u w:val="single"/>
          <w:lang w:eastAsia="zh-CN"/>
        </w:rPr>
        <w:t xml:space="preserve">他未列明行业</w:t>
      </w:r>
      <w:r>
        <w:rPr>
          <w:rStyle w:val="849"/>
          <w:rFonts w:hint="eastAsia" w:ascii="宋体" w:hAnsi="宋体" w:cs="Times New Roman"/>
          <w:color w:val="auto"/>
          <w:sz w:val="24"/>
          <w:szCs w:val="24"/>
          <w:highlight w:val="none"/>
          <w:u w:val="single"/>
          <w:lang w:val="en-US" w:eastAsia="zh-CN"/>
        </w:rPr>
        <w:t xml:space="preserve"> </w:t>
      </w:r>
      <w:r>
        <w:rPr>
          <w:rStyle w:val="849"/>
          <w:rFonts w:hint="eastAsia" w:ascii="宋体" w:hAnsi="宋体" w:cs="Times New Roman"/>
          <w:color w:val="auto"/>
          <w:sz w:val="24"/>
          <w:szCs w:val="24"/>
          <w:highlight w:val="none"/>
          <w:u w:val="none"/>
          <w:lang w:eastAsia="zh-CN"/>
        </w:rPr>
        <w:t xml:space="preserve">行业</w:t>
      </w:r>
      <w:r>
        <w:rPr>
          <w:rStyle w:val="849"/>
          <w:rFonts w:ascii="宋体" w:hAnsi="宋体" w:eastAsia="宋体" w:cs="Times New Roman"/>
          <w:color w:val="auto"/>
          <w:sz w:val="24"/>
          <w:szCs w:val="24"/>
          <w:highlight w:val="none"/>
        </w:rPr>
        <w:t xml:space="preserve">；承接企业为</w:t>
      </w:r>
      <w:r>
        <w:rPr>
          <w:rStyle w:val="849"/>
          <w:rFonts w:ascii="宋体" w:hAnsi="宋体" w:eastAsia="宋体" w:cs="Times New Roman"/>
          <w:color w:val="auto"/>
          <w:sz w:val="24"/>
          <w:szCs w:val="24"/>
          <w:highlight w:val="none"/>
          <w:u w:val="single"/>
        </w:rPr>
        <w:t xml:space="preserve">（企业名称）</w:t>
      </w:r>
      <w:r>
        <w:rPr>
          <w:rStyle w:val="849"/>
          <w:rFonts w:ascii="宋体" w:hAnsi="宋体" w:eastAsia="宋体" w:cs="Times New Roman"/>
          <w:color w:val="auto"/>
          <w:sz w:val="24"/>
          <w:szCs w:val="24"/>
          <w:highlight w:val="none"/>
        </w:rPr>
        <w:t xml:space="preserve">，从业人员</w:t>
      </w:r>
      <w:r>
        <w:rPr>
          <w:rStyle w:val="849"/>
          <w:rFonts w:hint="eastAsia"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人，营业收入为</w:t>
      </w:r>
      <w:r>
        <w:rPr>
          <w:rStyle w:val="849"/>
          <w:rFonts w:hint="eastAsia"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万元，资产总额为</w:t>
      </w:r>
      <w:r>
        <w:rPr>
          <w:rStyle w:val="849"/>
          <w:rFonts w:hint="eastAsia"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万元，属于</w:t>
      </w:r>
      <w:r>
        <w:rPr>
          <w:rStyle w:val="849"/>
          <w:rFonts w:ascii="宋体" w:hAnsi="宋体" w:eastAsia="宋体" w:cs="Times New Roman"/>
          <w:color w:val="auto"/>
          <w:sz w:val="24"/>
          <w:szCs w:val="24"/>
          <w:highlight w:val="none"/>
          <w:u w:val="single"/>
        </w:rPr>
        <w:t xml:space="preserve">（中型企业、小型企业、微型企业）</w:t>
      </w:r>
      <w:r>
        <w:rPr>
          <w:rStyle w:val="849"/>
          <w:rFonts w:ascii="宋体" w:hAnsi="宋体" w:eastAsia="宋体" w:cs="Times New Roman"/>
          <w:color w:val="auto"/>
          <w:sz w:val="24"/>
          <w:szCs w:val="24"/>
          <w:highlight w:val="none"/>
        </w:rPr>
        <w:t xml:space="preserve">； </w:t>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2.</w:t>
      </w:r>
      <w:r>
        <w:rPr>
          <w:rStyle w:val="849"/>
          <w:rFonts w:ascii="宋体" w:hAnsi="宋体" w:eastAsia="宋体" w:cs="Times New Roman"/>
          <w:color w:val="auto"/>
          <w:sz w:val="24"/>
          <w:szCs w:val="24"/>
          <w:highlight w:val="none"/>
          <w:u w:val="single"/>
        </w:rPr>
        <w:t xml:space="preserve"> </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ascii="宋体" w:hAnsi="宋体" w:eastAsia="宋体" w:cs="Times New Roman"/>
          <w:color w:val="auto"/>
          <w:sz w:val="24"/>
          <w:szCs w:val="24"/>
          <w:highlight w:val="none"/>
          <w:u w:val="single"/>
        </w:rPr>
        <w:t xml:space="preserve">（标的名称）</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，属于</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ascii="宋体" w:hAnsi="宋体" w:eastAsia="宋体" w:cs="Times New Roman"/>
          <w:color w:val="auto"/>
          <w:sz w:val="24"/>
          <w:szCs w:val="24"/>
          <w:highlight w:val="none"/>
          <w:u w:val="single"/>
        </w:rPr>
        <w:t xml:space="preserve">（采购文件中明确的所属行业）</w:t>
      </w:r>
      <w:r>
        <w:rPr>
          <w:rStyle w:val="849"/>
          <w:rFonts w:hint="eastAsia" w:ascii="宋体" w:hAnsi="宋体" w:eastAsia="宋体" w:cs="Times New Roman"/>
          <w:color w:val="auto"/>
          <w:sz w:val="24"/>
          <w:szCs w:val="24"/>
          <w:highlight w:val="none"/>
          <w:u w:val="single"/>
          <w:lang w:val="en-US" w:eastAsia="zh-CN"/>
        </w:rPr>
        <w:t xml:space="preserve">  </w:t>
      </w:r>
      <w:r>
        <w:rPr>
          <w:rStyle w:val="849"/>
          <w:rFonts w:ascii="宋体" w:hAnsi="宋体" w:eastAsia="宋体" w:cs="Times New Roman"/>
          <w:color w:val="auto"/>
          <w:sz w:val="24"/>
          <w:szCs w:val="24"/>
          <w:highlight w:val="none"/>
        </w:rPr>
        <w:t xml:space="preserve">；承接企业为</w:t>
      </w:r>
      <w:r>
        <w:rPr>
          <w:rStyle w:val="849"/>
          <w:rFonts w:ascii="宋体" w:hAnsi="宋体" w:eastAsia="宋体" w:cs="Times New Roman"/>
          <w:color w:val="auto"/>
          <w:sz w:val="24"/>
          <w:szCs w:val="24"/>
          <w:highlight w:val="none"/>
          <w:u w:val="single"/>
        </w:rPr>
        <w:t xml:space="preserve">（企业名称）</w:t>
      </w:r>
      <w:r>
        <w:rPr>
          <w:rStyle w:val="849"/>
          <w:rFonts w:ascii="宋体" w:hAnsi="宋体" w:eastAsia="宋体" w:cs="Times New Roman"/>
          <w:color w:val="auto"/>
          <w:sz w:val="24"/>
          <w:szCs w:val="24"/>
          <w:highlight w:val="none"/>
        </w:rPr>
        <w:t xml:space="preserve">，从业人员</w:t>
      </w:r>
      <w:r>
        <w:rPr>
          <w:rStyle w:val="849"/>
          <w:rFonts w:hint="eastAsia"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人，营业 收入为</w:t>
      </w:r>
      <w:r>
        <w:rPr>
          <w:rStyle w:val="849"/>
          <w:rFonts w:hint="eastAsia"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万元，资产总额为</w:t>
      </w:r>
      <w:r>
        <w:rPr>
          <w:rStyle w:val="849"/>
          <w:rFonts w:hint="eastAsia" w:ascii="宋体" w:hAnsi="宋体" w:eastAsia="宋体" w:cs="Times New Roman"/>
          <w:color w:val="auto"/>
          <w:sz w:val="24"/>
          <w:szCs w:val="24"/>
          <w:highlight w:val="none"/>
          <w:u w:val="single"/>
        </w:rPr>
        <w:t xml:space="preserve">    </w:t>
      </w:r>
      <w:r>
        <w:rPr>
          <w:rStyle w:val="849"/>
          <w:rFonts w:ascii="宋体" w:hAnsi="宋体" w:eastAsia="宋体" w:cs="Times New Roman"/>
          <w:color w:val="auto"/>
          <w:sz w:val="24"/>
          <w:szCs w:val="24"/>
          <w:highlight w:val="none"/>
        </w:rPr>
        <w:t xml:space="preserve">万元，属于</w:t>
      </w:r>
      <w:r>
        <w:rPr>
          <w:rStyle w:val="849"/>
          <w:rFonts w:ascii="宋体" w:hAnsi="宋体" w:eastAsia="宋体" w:cs="Times New Roman"/>
          <w:color w:val="auto"/>
          <w:sz w:val="24"/>
          <w:szCs w:val="24"/>
          <w:highlight w:val="none"/>
          <w:u w:val="single"/>
        </w:rPr>
        <w:t xml:space="preserve">（中型企业、 小型企业、微型企业）</w:t>
      </w:r>
      <w:r>
        <w:rPr>
          <w:rStyle w:val="849"/>
          <w:rFonts w:ascii="宋体" w:hAnsi="宋体" w:eastAsia="宋体" w:cs="Times New Roman"/>
          <w:color w:val="auto"/>
          <w:sz w:val="24"/>
          <w:szCs w:val="24"/>
          <w:highlight w:val="none"/>
        </w:rPr>
        <w:t xml:space="preserve">； </w:t>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 </w:t>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本企业对上述声明内容的真实性负责。如有虚假，将依 法承担相应责任。 </w:t>
      </w:r>
      <w:r/>
    </w:p>
    <w:p>
      <w:pPr>
        <w:pStyle w:val="2305"/>
        <w:ind w:firstLine="440"/>
        <w:spacing w:line="360" w:lineRule="auto"/>
        <w:rPr>
          <w:rStyle w:val="849"/>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2305"/>
        <w:ind w:firstLine="440"/>
        <w:spacing w:line="360" w:lineRule="auto"/>
        <w:rPr>
          <w:rStyle w:val="849"/>
          <w:rFonts w:ascii="宋体" w:hAnsi="宋体" w:eastAsia="宋体" w:cs="Times New Roman"/>
          <w:color w:val="auto"/>
          <w:sz w:val="24"/>
          <w:szCs w:val="24"/>
          <w:highlight w:val="none"/>
        </w:rPr>
      </w:pPr>
      <w:r>
        <w:rPr>
          <w:rStyle w:val="849"/>
          <w:rFonts w:ascii="宋体" w:hAnsi="宋体" w:eastAsia="宋体" w:cs="Times New Roman"/>
          <w:color w:val="auto"/>
          <w:sz w:val="24"/>
          <w:szCs w:val="24"/>
          <w:highlight w:val="none"/>
        </w:rPr>
        <w:t xml:space="preserve">企业名称（盖章）：</w:t>
      </w:r>
      <w:r/>
    </w:p>
    <w:p>
      <w:pPr>
        <w:pStyle w:val="2305"/>
        <w:ind w:firstLine="440"/>
        <w:spacing w:line="360" w:lineRule="auto"/>
        <w:rPr>
          <w:rFonts w:hint="eastAsia" w:ascii="宋体" w:hAnsi="宋体" w:eastAsia="宋体" w:cs="宋体"/>
          <w:color w:val="auto"/>
          <w:spacing w:val="6"/>
          <w:sz w:val="24"/>
          <w:szCs w:val="24"/>
          <w:highlight w:val="none"/>
        </w:rPr>
      </w:pPr>
      <w:r>
        <w:rPr>
          <w:rStyle w:val="849"/>
          <w:rFonts w:ascii="宋体" w:hAnsi="宋体" w:eastAsia="宋体" w:cs="Times New Roman"/>
          <w:color w:val="auto"/>
          <w:sz w:val="24"/>
          <w:szCs w:val="24"/>
          <w:highlight w:val="none"/>
        </w:rPr>
        <w:t xml:space="preserve">日 期：</w:t>
      </w:r>
      <w:r/>
    </w:p>
    <w:p>
      <w:pPr>
        <w:pStyle w:val="730"/>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30"/>
        <w:ind w:firstLine="584"/>
        <w:jc w:val="left"/>
        <w:keepLines w:val="0"/>
        <w:keepNext w:val="0"/>
        <w:pageBreakBefore w:val="0"/>
        <w:spacing w:line="240" w:lineRule="auto"/>
        <w:widowControl w:val="off"/>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注</w:t>
      </w:r>
      <w:r>
        <w:rPr>
          <w:rFonts w:hint="eastAsia" w:ascii="宋体" w:hAnsi="宋体" w:eastAsia="宋体" w:cs="宋体"/>
          <w:color w:val="auto"/>
          <w:spacing w:val="6"/>
          <w:sz w:val="24"/>
          <w:highlight w:val="none"/>
          <w:lang w:eastAsia="zh-CN"/>
        </w:rPr>
        <w:t xml:space="preserve">：</w:t>
      </w:r>
      <w:r/>
    </w:p>
    <w:p>
      <w:pPr>
        <w:pStyle w:val="730"/>
        <w:ind w:firstLine="584"/>
        <w:jc w:val="left"/>
        <w:keepLines w:val="0"/>
        <w:keepNext w:val="0"/>
        <w:pageBreakBefore w:val="0"/>
        <w:spacing w:line="24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1.从业人员、营业收入、资产总额填报上一年度数据，无上一年度数据的新成立企业可不填报。</w:t>
      </w:r>
      <w:r/>
    </w:p>
    <w:p>
      <w:pPr>
        <w:pStyle w:val="730"/>
        <w:ind w:firstLine="504"/>
        <w:jc w:val="left"/>
        <w:keepLines w:val="0"/>
        <w:keepNext w:val="0"/>
        <w:pageBreakBefore w:val="0"/>
        <w:spacing w:line="24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2.本声明函中“属于（中型企业、小型企业、微型企业）”的内容，必须且只能选择其中之一填写。</w:t>
      </w:r>
      <w:r/>
    </w:p>
    <w:p>
      <w:pPr>
        <w:pStyle w:val="730"/>
        <w:ind w:firstLine="584"/>
        <w:jc w:val="left"/>
        <w:keepLines w:val="0"/>
        <w:keepNext w:val="0"/>
        <w:pageBreakBefore w:val="0"/>
        <w:spacing w:line="24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2011</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300号）提供声明函。 供应商提供声明函内容不实的，属于提供虚假材料谋取中标、成交，依照《中华人民共和国政府采购法》等国家有关规定追究相应责任。</w:t>
      </w:r>
      <w:r/>
    </w:p>
    <w:p>
      <w:pPr>
        <w:pStyle w:val="2305"/>
        <w:jc w:val="center"/>
        <w:keepLines w:val="0"/>
        <w:keepNext w:val="0"/>
        <w:pageBreakBefore w:val="0"/>
        <w:spacing w:before="361" w:after="361" w:line="360" w:lineRule="auto"/>
        <w:widowControl w:val="off"/>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br w:type="page" w:clear="all"/>
      </w:r>
      <w:r>
        <w:rPr>
          <w:rStyle w:val="849"/>
          <w:rFonts w:hint="eastAsia" w:ascii="宋体" w:hAnsi="宋体" w:eastAsia="宋体" w:cs="宋体"/>
          <w:b/>
          <w:bCs/>
          <w:color w:val="auto"/>
          <w:sz w:val="28"/>
          <w:szCs w:val="28"/>
          <w:highlight w:val="none"/>
        </w:rPr>
        <w:t xml:space="preserve">残疾人福利性单位声明函（可选）</w:t>
      </w:r>
      <w:r/>
    </w:p>
    <w:p>
      <w:pPr>
        <w:ind w:firstLine="560"/>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0"/>
        <w:jc w:val="both"/>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ind w:firstLine="5040"/>
        <w:jc w:val="both"/>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期：</w:t>
      </w:r>
      <w:r/>
    </w:p>
    <w:p>
      <w:pP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br w:type="page" w:clear="all"/>
      </w:r>
      <w:r/>
    </w:p>
    <w:p>
      <w:pPr>
        <w:pStyle w:val="719"/>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（八）本项目的特定资格要求</w:t>
      </w:r>
      <w:r/>
    </w:p>
    <w:p>
      <w:pPr>
        <w:jc w:val="center"/>
        <w:rPr>
          <w:rFonts w:hint="eastAsia"/>
          <w:color w:val="auto"/>
          <w:sz w:val="32"/>
          <w:szCs w:val="40"/>
          <w:highlight w:val="none"/>
          <w:lang w:eastAsia="zh-CN"/>
        </w:rPr>
      </w:pPr>
      <w:r>
        <w:rPr>
          <w:rFonts w:hint="eastAsia"/>
          <w:color w:val="auto"/>
          <w:sz w:val="32"/>
          <w:szCs w:val="40"/>
          <w:highlight w:val="none"/>
          <w:lang w:eastAsia="zh-CN"/>
        </w:rPr>
        <w:t xml:space="preserve">无</w:t>
      </w:r>
      <w:r/>
    </w:p>
    <w:p>
      <w:pPr>
        <w:rPr>
          <w:rFonts w:hint="eastAsia" w:ascii="宋体" w:hAnsi="宋体" w:eastAsia="宋体" w:cs="宋体"/>
          <w:color w:val="auto"/>
          <w:szCs w:val="32"/>
          <w:highlight w:val="none"/>
        </w:rPr>
      </w:pPr>
      <w:r/>
      <w:bookmarkStart w:id="321" w:name="_Toc25658"/>
      <w:r>
        <w:rPr>
          <w:rFonts w:hint="eastAsia" w:ascii="宋体" w:hAnsi="宋体" w:eastAsia="宋体" w:cs="宋体"/>
          <w:color w:val="auto"/>
          <w:szCs w:val="32"/>
          <w:highlight w:val="none"/>
        </w:rPr>
        <w:br w:type="page" w:clear="all"/>
      </w:r>
      <w:r/>
    </w:p>
    <w:p>
      <w:pPr>
        <w:pStyle w:val="720"/>
        <w:ind w:firstLine="643"/>
        <w:jc w:val="center"/>
        <w:keepLines w:val="0"/>
        <w:keepNext w:val="0"/>
        <w:spacing w:before="0" w:after="0" w:line="360" w:lineRule="auto"/>
        <w:rPr>
          <w:rFonts w:hint="eastAsia" w:ascii="宋体" w:hAnsi="宋体" w:eastAsia="宋体" w:cs="宋体"/>
          <w:color w:val="auto"/>
          <w:sz w:val="36"/>
          <w:szCs w:val="36"/>
          <w:highlight w:val="none"/>
          <w:u w:val="single"/>
        </w:rPr>
        <w:outlineLvl w:val="0"/>
      </w:pPr>
      <w:r>
        <w:rPr>
          <w:rFonts w:hint="eastAsia" w:ascii="宋体" w:hAnsi="宋体" w:eastAsia="宋体" w:cs="宋体"/>
          <w:color w:val="auto"/>
          <w:szCs w:val="32"/>
          <w:highlight w:val="none"/>
        </w:rPr>
        <w:t xml:space="preserve">二、法定代表人身份证明书</w:t>
      </w:r>
      <w:bookmarkEnd w:id="321"/>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20"/>
        <w:ind w:firstLine="643"/>
        <w:jc w:val="center"/>
        <w:keepLines w:val="0"/>
        <w:keepNext w:val="0"/>
        <w:spacing w:before="0" w:after="0" w:line="360" w:lineRule="auto"/>
        <w:rPr>
          <w:rFonts w:hint="eastAsia" w:ascii="宋体" w:hAnsi="宋体" w:eastAsia="宋体" w:cs="宋体"/>
          <w:b w:val="0"/>
          <w:color w:val="auto"/>
          <w:sz w:val="15"/>
          <w:szCs w:val="15"/>
          <w:highlight w:val="none"/>
        </w:rPr>
        <w:outlineLvl w:val="0"/>
      </w:pPr>
      <w:r/>
      <w:bookmarkStart w:id="322" w:name="_Toc18052"/>
      <w:r>
        <w:rPr>
          <w:rFonts w:hint="eastAsia" w:ascii="宋体" w:hAnsi="宋体" w:eastAsia="宋体" w:cs="宋体"/>
          <w:color w:val="auto"/>
          <w:highlight w:val="none"/>
        </w:rPr>
        <w:t xml:space="preserve">三、法定代表人授权委托书</w:t>
      </w:r>
      <w:bookmarkEnd w:id="322"/>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附：委托代理人居民身份证复印件</w:t>
      </w:r>
      <w:r/>
    </w:p>
    <w:p>
      <w:pPr>
        <w:ind w:firstLine="643"/>
        <w:spacing w:line="360" w:lineRule="auto"/>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u w:val="single"/>
        </w:rPr>
        <w:t xml:space="preserve">注：“法定代表人”授权其他人（必须为投标人正式员工，证明材料：</w:t>
      </w:r>
      <w:r>
        <w:rPr>
          <w:rFonts w:hint="eastAsia" w:ascii="宋体" w:hAnsi="宋体" w:eastAsia="宋体" w:cs="宋体"/>
          <w:b/>
          <w:bCs/>
          <w:color w:val="auto"/>
          <w:sz w:val="28"/>
          <w:szCs w:val="28"/>
          <w:highlight w:val="none"/>
          <w:u w:val="single"/>
        </w:rPr>
        <w:t xml:space="preserve">近半年内至少一个月社会保险缴纳材料附后</w:t>
      </w:r>
      <w:r>
        <w:rPr>
          <w:rFonts w:hint="eastAsia" w:ascii="宋体" w:hAnsi="宋体" w:eastAsia="宋体" w:cs="宋体"/>
          <w:color w:val="auto"/>
          <w:sz w:val="28"/>
          <w:szCs w:val="28"/>
          <w:highlight w:val="none"/>
          <w:u w:val="single"/>
        </w:rPr>
        <w:t xml:space="preserve">）投标的，须填写法定代表人身份证明书和本委托书</w:t>
      </w:r>
      <w:r>
        <w:rPr>
          <w:rFonts w:hint="eastAsia" w:ascii="宋体" w:hAnsi="宋体" w:eastAsia="宋体" w:cs="宋体"/>
          <w:color w:val="auto"/>
          <w:sz w:val="28"/>
          <w:highlight w:val="none"/>
        </w:rPr>
        <w:t xml:space="preserve">。</w:t>
      </w:r>
      <w:r/>
    </w:p>
    <w:p>
      <w:pPr>
        <w:pStyle w:val="720"/>
        <w:jc w:val="center"/>
        <w:keepLines w:val="0"/>
        <w:keepNext w:val="0"/>
        <w:spacing w:before="0" w:after="0" w:line="360" w:lineRule="auto"/>
        <w:rPr>
          <w:rFonts w:hint="eastAsia" w:ascii="宋体" w:hAnsi="宋体" w:eastAsia="宋体" w:cs="宋体"/>
          <w:color w:val="auto"/>
          <w:highlight w:val="none"/>
        </w:rPr>
        <w:outlineLvl w:val="0"/>
      </w:pPr>
      <w:r>
        <w:rPr>
          <w:rFonts w:hint="eastAsia" w:ascii="宋体" w:hAnsi="宋体" w:eastAsia="宋体" w:cs="宋体"/>
          <w:color w:val="auto"/>
          <w:sz w:val="28"/>
          <w:highlight w:val="none"/>
          <w:lang w:eastAsia="zh-CN"/>
        </w:rPr>
        <w:br w:type="page" w:clear="all"/>
      </w:r>
      <w:bookmarkStart w:id="323" w:name="_Toc15369"/>
      <w:r>
        <w:rPr>
          <w:rFonts w:hint="eastAsia" w:ascii="宋体" w:hAnsi="宋体" w:eastAsia="宋体" w:cs="宋体"/>
          <w:color w:val="auto"/>
          <w:highlight w:val="none"/>
        </w:rPr>
        <w:t xml:space="preserve">四、价格部分</w:t>
      </w:r>
      <w:bookmarkEnd w:id="323"/>
      <w:r/>
      <w:r/>
    </w:p>
    <w:p>
      <w:pPr>
        <w:ind w:firstLine="0"/>
        <w:jc w:val="center"/>
        <w:widowControl/>
        <w:rPr>
          <w:rFonts w:ascii="宋体" w:hAnsi="宋体" w:cs="宋体"/>
          <w:b/>
          <w:color w:val="auto"/>
          <w:sz w:val="24"/>
          <w:highlight w:val="none"/>
        </w:rPr>
        <w:outlineLvl w:val="9"/>
      </w:pPr>
      <w:r>
        <w:rPr>
          <w:rFonts w:hint="eastAsia" w:ascii="宋体" w:hAnsi="宋体" w:cs="宋体"/>
          <w:b/>
          <w:color w:val="auto"/>
          <w:sz w:val="30"/>
          <w:szCs w:val="30"/>
          <w:highlight w:val="none"/>
          <w:lang w:val="en-US" w:eastAsia="zh-CN"/>
        </w:rPr>
        <w:t xml:space="preserve">4.1 </w:t>
      </w:r>
      <w:r>
        <w:rPr>
          <w:rFonts w:ascii="宋体" w:hAnsi="宋体" w:cs="宋体"/>
          <w:b/>
          <w:color w:val="auto"/>
          <w:sz w:val="30"/>
          <w:szCs w:val="30"/>
          <w:highlight w:val="none"/>
        </w:rPr>
        <w:t xml:space="preserve">开标一览表</w:t>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2336"/>
        <w:spacing w:before="240" w:after="240"/>
        <w:rPr>
          <w:rStyle w:val="849"/>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货币单位：人民币元   </w:t>
      </w:r>
      <w:r/>
    </w:p>
    <w:p>
      <w:pPr>
        <w:pStyle w:val="18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cs="宋体"/>
          <w:color w:val="auto"/>
          <w:sz w:val="24"/>
          <w:szCs w:val="24"/>
          <w:highlight w:val="none"/>
          <w:lang w:eastAsia="zh-CN"/>
        </w:rPr>
        <w:t xml:space="preserve">JSZC-321181-DYWX-G2025-0050</w:t>
      </w:r>
      <w:r/>
    </w:p>
    <w:tbl>
      <w:tblPr>
        <w:tblStyle w:val="780"/>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8"/>
        <w:gridCol w:w="2487"/>
        <w:gridCol w:w="3178"/>
      </w:tblGrid>
      <w:tr>
        <w:trPr>
          <w:jc w:val="center"/>
          <w:trHeight w:val="633"/>
        </w:trPr>
        <w:tc>
          <w:tcPr>
            <w:tcW w:w="3728" w:type="dxa"/>
            <w:vAlign w:val="center"/>
            <w:textDirection w:val="lrTb"/>
            <w:noWrap w:val="false"/>
          </w:tcPr>
          <w:p>
            <w:pPr>
              <w:jc w:val="center"/>
              <w:rPr>
                <w:color w:val="auto"/>
                <w:sz w:val="24"/>
                <w:szCs w:val="24"/>
                <w:highlight w:val="none"/>
              </w:rPr>
            </w:pPr>
            <w:r>
              <w:rPr>
                <w:color w:val="auto"/>
                <w:sz w:val="24"/>
                <w:szCs w:val="24"/>
                <w:highlight w:val="none"/>
              </w:rPr>
              <w:t xml:space="preserve">项目名称</w:t>
            </w:r>
            <w:r/>
          </w:p>
        </w:tc>
        <w:tc>
          <w:tcPr>
            <w:tcW w:w="2487" w:type="dxa"/>
            <w:vAlign w:val="center"/>
            <w:textDirection w:val="lrTb"/>
            <w:noWrap w:val="false"/>
          </w:tcPr>
          <w:p>
            <w:pPr>
              <w:jc w:val="center"/>
              <w:rPr>
                <w:color w:val="auto"/>
                <w:sz w:val="24"/>
                <w:szCs w:val="24"/>
                <w:highlight w:val="none"/>
              </w:rPr>
            </w:pPr>
            <w:r>
              <w:rPr>
                <w:color w:val="auto"/>
                <w:sz w:val="24"/>
                <w:szCs w:val="24"/>
                <w:highlight w:val="none"/>
              </w:rPr>
              <w:t xml:space="preserve">项目内容</w:t>
            </w:r>
            <w:r/>
          </w:p>
        </w:tc>
        <w:tc>
          <w:tcPr>
            <w:tcW w:w="3178" w:type="dxa"/>
            <w:vAlign w:val="center"/>
            <w:textDirection w:val="lrTb"/>
            <w:noWrap w:val="false"/>
          </w:tcPr>
          <w:p>
            <w:pPr>
              <w:jc w:val="center"/>
              <w:rPr>
                <w:color w:val="auto"/>
                <w:sz w:val="24"/>
                <w:szCs w:val="24"/>
                <w:highlight w:val="none"/>
              </w:rPr>
            </w:pPr>
            <w:r>
              <w:rPr>
                <w:color w:val="auto"/>
                <w:sz w:val="24"/>
                <w:szCs w:val="24"/>
                <w:highlight w:val="none"/>
              </w:rPr>
              <w:t xml:space="preserve">总价（小写）</w:t>
            </w:r>
            <w:r/>
          </w:p>
        </w:tc>
      </w:tr>
      <w:tr>
        <w:trPr>
          <w:jc w:val="center"/>
          <w:trHeight w:val="1096"/>
        </w:trPr>
        <w:tc>
          <w:tcPr>
            <w:tcW w:w="3728"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lang w:eastAsia="zh-CN"/>
              </w:rPr>
              <w:t xml:space="preserve">延陵镇镇域内绿化养护服务采购项目</w:t>
            </w:r>
            <w:r/>
          </w:p>
        </w:tc>
        <w:tc>
          <w:tcPr>
            <w:tcW w:w="2487" w:type="dxa"/>
            <w:vAlign w:val="center"/>
            <w:textDirection w:val="lrTb"/>
            <w:noWrap w:val="false"/>
          </w:tcPr>
          <w:p>
            <w:pPr>
              <w:jc w:val="center"/>
              <w:rPr>
                <w:color w:val="auto"/>
                <w:sz w:val="24"/>
                <w:szCs w:val="24"/>
                <w:highlight w:val="none"/>
              </w:rPr>
            </w:pPr>
            <w:r>
              <w:rPr>
                <w:color w:val="auto"/>
                <w:sz w:val="24"/>
                <w:szCs w:val="24"/>
                <w:highlight w:val="none"/>
              </w:rPr>
              <w:t xml:space="preserve">详见</w:t>
            </w:r>
            <w:r>
              <w:rPr>
                <w:rFonts w:hint="eastAsia"/>
                <w:color w:val="auto"/>
                <w:sz w:val="24"/>
                <w:szCs w:val="24"/>
                <w:highlight w:val="none"/>
                <w:lang w:eastAsia="zh-CN"/>
              </w:rPr>
              <w:t xml:space="preserve">投标</w:t>
            </w:r>
            <w:r>
              <w:rPr>
                <w:color w:val="auto"/>
                <w:sz w:val="24"/>
                <w:szCs w:val="24"/>
                <w:highlight w:val="none"/>
              </w:rPr>
              <w:t xml:space="preserve">文件</w:t>
            </w:r>
            <w:r/>
          </w:p>
        </w:tc>
        <w:tc>
          <w:tcPr>
            <w:tcW w:w="317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元</w:t>
            </w:r>
            <w:r/>
          </w:p>
        </w:tc>
      </w:tr>
      <w:tr>
        <w:trPr>
          <w:jc w:val="center"/>
          <w:trHeight w:val="770"/>
        </w:trPr>
        <w:tc>
          <w:tcPr>
            <w:tcW w:w="3728" w:type="dxa"/>
            <w:vAlign w:val="center"/>
            <w:textDirection w:val="lrTb"/>
            <w:noWrap w:val="false"/>
          </w:tcPr>
          <w:p>
            <w:pPr>
              <w:ind w:firstLine="210"/>
              <w:jc w:val="left"/>
              <w:rPr>
                <w:color w:val="auto"/>
                <w:sz w:val="24"/>
                <w:szCs w:val="24"/>
                <w:highlight w:val="none"/>
              </w:rPr>
            </w:pPr>
            <w:r>
              <w:rPr>
                <w:rFonts w:hint="eastAsia"/>
                <w:color w:val="auto"/>
                <w:sz w:val="24"/>
                <w:szCs w:val="24"/>
                <w:highlight w:val="none"/>
              </w:rPr>
              <w:t xml:space="preserve">总价（大写）：</w:t>
            </w:r>
            <w:r/>
          </w:p>
        </w:tc>
        <w:tc>
          <w:tcPr>
            <w:gridSpan w:val="2"/>
            <w:tcW w:w="5665" w:type="dxa"/>
            <w:vAlign w:val="center"/>
            <w:textDirection w:val="lrTb"/>
            <w:noWrap w:val="false"/>
          </w:tcPr>
          <w:p>
            <w:pPr>
              <w:ind w:firstLine="210"/>
              <w:jc w:val="left"/>
              <w:rPr>
                <w:rFonts w:hint="eastAsia"/>
                <w:color w:val="auto"/>
                <w:sz w:val="24"/>
                <w:szCs w:val="24"/>
                <w:highlight w:val="none"/>
              </w:rPr>
            </w:pPr>
            <w:r>
              <w:rPr>
                <w:rFonts w:hint="eastAsia"/>
                <w:color w:val="auto"/>
                <w:sz w:val="24"/>
                <w:szCs w:val="24"/>
                <w:highlight w:val="none"/>
              </w:rPr>
            </w:r>
            <w:r/>
          </w:p>
        </w:tc>
      </w:tr>
    </w:tbl>
    <w:p>
      <w:pPr>
        <w:pStyle w:val="774"/>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报价说明：</w:t>
      </w:r>
      <w:r/>
    </w:p>
    <w:p>
      <w:pPr>
        <w:pStyle w:val="774"/>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1、报价包括完成项目的所有费用。采购人不再支付报价以外的任何费用。</w:t>
      </w:r>
      <w:r/>
    </w:p>
    <w:p>
      <w:pPr>
        <w:pStyle w:val="774"/>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2、报价以总价为准，大小写不一致以大写为准；</w:t>
      </w:r>
      <w:r/>
    </w:p>
    <w:p>
      <w:pPr>
        <w:pStyle w:val="774"/>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3、偏离说明：详见《偏离表》；</w:t>
      </w:r>
      <w:r/>
    </w:p>
    <w:p>
      <w:pPr>
        <w:pStyle w:val="774"/>
        <w:ind w:firstLine="2880"/>
        <w:widowControl/>
        <w:rPr>
          <w:color w:val="auto"/>
          <w:highlight w:val="none"/>
        </w:rPr>
      </w:pPr>
      <w:r>
        <w:rPr>
          <w:color w:val="auto"/>
          <w:highlight w:val="none"/>
        </w:rPr>
      </w:r>
      <w:r/>
    </w:p>
    <w:p>
      <w:pPr>
        <w:pStyle w:val="774"/>
        <w:ind w:firstLine="4400"/>
        <w:widowControl/>
        <w:rPr>
          <w:color w:val="auto"/>
          <w:sz w:val="22"/>
          <w:szCs w:val="21"/>
          <w:highlight w:val="none"/>
        </w:rPr>
      </w:pPr>
      <w:r>
        <w:rPr>
          <w:rFonts w:hint="eastAsia"/>
          <w:color w:val="auto"/>
          <w:sz w:val="22"/>
          <w:szCs w:val="21"/>
          <w:highlight w:val="none"/>
          <w:lang w:eastAsia="zh-CN"/>
        </w:rPr>
        <w:t xml:space="preserve">投标</w:t>
      </w:r>
      <w:r>
        <w:rPr>
          <w:color w:val="auto"/>
          <w:sz w:val="22"/>
          <w:szCs w:val="21"/>
          <w:highlight w:val="none"/>
        </w:rPr>
        <w:t xml:space="preserve">单位（公章）：</w:t>
      </w:r>
      <w:r/>
    </w:p>
    <w:p>
      <w:pPr>
        <w:pStyle w:val="774"/>
        <w:ind w:firstLine="4400"/>
        <w:widowControl/>
        <w:rPr>
          <w:color w:val="auto"/>
          <w:sz w:val="22"/>
          <w:szCs w:val="21"/>
          <w:highlight w:val="none"/>
        </w:rPr>
      </w:pPr>
      <w:r>
        <w:rPr>
          <w:color w:val="auto"/>
          <w:sz w:val="22"/>
          <w:szCs w:val="21"/>
          <w:highlight w:val="none"/>
        </w:rPr>
        <w:t xml:space="preserve">法定代表人或授权代表（签字或盖章）：</w:t>
      </w:r>
      <w:r/>
    </w:p>
    <w:p>
      <w:pPr>
        <w:pStyle w:val="774"/>
        <w:widowControl/>
        <w:rPr>
          <w:color w:val="auto"/>
          <w:sz w:val="22"/>
          <w:szCs w:val="21"/>
          <w:highlight w:val="none"/>
        </w:rPr>
      </w:pPr>
      <w:r>
        <w:rPr>
          <w:color w:val="auto"/>
          <w:sz w:val="22"/>
          <w:szCs w:val="21"/>
          <w:highlight w:val="none"/>
        </w:rPr>
      </w:r>
      <w:r/>
    </w:p>
    <w:p>
      <w:pPr>
        <w:rPr>
          <w:rFonts w:hint="eastAsia"/>
          <w:color w:val="auto"/>
          <w:sz w:val="22"/>
          <w:szCs w:val="21"/>
          <w:highlight w:val="none"/>
          <w:lang w:val="en-US" w:eastAsia="zh-CN"/>
        </w:rPr>
      </w:pPr>
      <w:r>
        <w:rPr>
          <w:rFonts w:hint="eastAsia"/>
          <w:color w:val="auto"/>
          <w:sz w:val="22"/>
          <w:szCs w:val="21"/>
          <w:highlight w:val="none"/>
          <w:lang w:val="en-US" w:eastAsia="zh-CN"/>
        </w:rPr>
        <w:br w:type="page" w:clear="all"/>
      </w:r>
      <w:r/>
    </w:p>
    <w:p>
      <w:pPr>
        <w:ind w:firstLine="0"/>
        <w:jc w:val="center"/>
        <w:keepLines w:val="0"/>
        <w:keepNext w:val="0"/>
        <w:pageBreakBefore w:val="0"/>
        <w:spacing w:after="361"/>
        <w:widowControl/>
        <w:rPr>
          <w:rFonts w:hint="eastAsia" w:ascii="宋体" w:hAnsi="宋体" w:eastAsia="宋体" w:cs="宋体"/>
          <w:b/>
          <w:color w:val="auto"/>
          <w:sz w:val="30"/>
          <w:szCs w:val="30"/>
          <w:highlight w:val="none"/>
          <w:lang w:val="en-US" w:eastAsia="zh-CN"/>
        </w:rPr>
        <w:outlineLvl w:val="9"/>
      </w:pPr>
      <w:r>
        <w:rPr>
          <w:rFonts w:hint="eastAsia" w:ascii="宋体" w:hAnsi="宋体" w:eastAsia="宋体" w:cs="宋体"/>
          <w:b/>
          <w:color w:val="auto"/>
          <w:sz w:val="30"/>
          <w:szCs w:val="30"/>
          <w:highlight w:val="none"/>
          <w:lang w:val="en-US" w:eastAsia="zh-CN"/>
        </w:rPr>
        <w:t xml:space="preserve">4.2清单及明细报价表</w:t>
      </w:r>
      <w:r/>
    </w:p>
    <w:tbl>
      <w:tblPr>
        <w:tblStyle w:val="722"/>
        <w:tblW w:w="9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7"/>
        <w:gridCol w:w="2483"/>
        <w:gridCol w:w="1285"/>
        <w:gridCol w:w="1200"/>
        <w:gridCol w:w="1462"/>
        <w:gridCol w:w="1604"/>
        <w:gridCol w:w="1000"/>
      </w:tblGrid>
      <w:tr>
        <w:trPr>
          <w:jc w:val="center"/>
          <w:trHeight w:val="750"/>
        </w:trPr>
        <w:tc>
          <w:tcPr>
            <w:tcW w:w="677" w:type="dxa"/>
            <w:vAlign w:val="center"/>
            <w:textDirection w:val="lrTb"/>
            <w:noWrap w:val="false"/>
          </w:tcPr>
          <w:p>
            <w:pPr>
              <w:pStyle w:val="1887"/>
              <w:jc w:val="center"/>
              <w:rPr>
                <w:rStyle w:val="849"/>
                <w:b/>
                <w:color w:val="auto"/>
                <w:sz w:val="24"/>
                <w:szCs w:val="24"/>
                <w:highlight w:val="none"/>
              </w:rPr>
            </w:pPr>
            <w:r>
              <w:rPr>
                <w:rStyle w:val="849"/>
                <w:rFonts w:hint="eastAsia"/>
                <w:b/>
                <w:color w:val="auto"/>
                <w:sz w:val="24"/>
                <w:szCs w:val="24"/>
                <w:highlight w:val="none"/>
              </w:rPr>
              <w:t xml:space="preserve">序号</w:t>
            </w:r>
            <w:r/>
          </w:p>
        </w:tc>
        <w:tc>
          <w:tcPr>
            <w:tcW w:w="2483" w:type="dxa"/>
            <w:vAlign w:val="center"/>
            <w:textDirection w:val="lrTb"/>
            <w:noWrap w:val="false"/>
          </w:tcPr>
          <w:p>
            <w:pPr>
              <w:pStyle w:val="1887"/>
              <w:jc w:val="center"/>
              <w:rPr>
                <w:rStyle w:val="849"/>
                <w:b/>
                <w:color w:val="auto"/>
                <w:sz w:val="24"/>
                <w:szCs w:val="24"/>
                <w:highlight w:val="none"/>
              </w:rPr>
            </w:pPr>
            <w:r>
              <w:rPr>
                <w:rStyle w:val="849"/>
                <w:rFonts w:hint="eastAsia"/>
                <w:b/>
                <w:color w:val="auto"/>
                <w:sz w:val="24"/>
                <w:szCs w:val="24"/>
                <w:highlight w:val="none"/>
              </w:rPr>
              <w:t xml:space="preserve">名称</w:t>
            </w:r>
            <w:r/>
          </w:p>
        </w:tc>
        <w:tc>
          <w:tcPr>
            <w:tcW w:w="1285" w:type="dxa"/>
            <w:vAlign w:val="center"/>
            <w:textDirection w:val="lrTb"/>
            <w:noWrap w:val="false"/>
          </w:tcPr>
          <w:p>
            <w:pPr>
              <w:pStyle w:val="1887"/>
              <w:jc w:val="center"/>
              <w:rPr>
                <w:rStyle w:val="849"/>
                <w:b/>
                <w:color w:val="auto"/>
                <w:sz w:val="24"/>
                <w:szCs w:val="24"/>
                <w:highlight w:val="none"/>
              </w:rPr>
            </w:pPr>
            <w:r>
              <w:rPr>
                <w:rStyle w:val="849"/>
                <w:rFonts w:hint="eastAsia"/>
                <w:b/>
                <w:color w:val="auto"/>
                <w:sz w:val="24"/>
                <w:szCs w:val="24"/>
                <w:highlight w:val="none"/>
              </w:rPr>
              <w:t xml:space="preserve">岗位名称</w:t>
            </w:r>
            <w:r/>
          </w:p>
        </w:tc>
        <w:tc>
          <w:tcPr>
            <w:tcW w:w="1200" w:type="dxa"/>
            <w:vAlign w:val="center"/>
            <w:textDirection w:val="lrTb"/>
            <w:noWrap w:val="false"/>
          </w:tcPr>
          <w:p>
            <w:pPr>
              <w:pStyle w:val="1887"/>
              <w:jc w:val="center"/>
              <w:rPr>
                <w:rStyle w:val="849"/>
                <w:b/>
                <w:color w:val="auto"/>
                <w:sz w:val="24"/>
                <w:szCs w:val="24"/>
                <w:highlight w:val="none"/>
              </w:rPr>
            </w:pPr>
            <w:r>
              <w:rPr>
                <w:rStyle w:val="849"/>
                <w:rFonts w:hint="eastAsia"/>
                <w:b/>
                <w:color w:val="auto"/>
                <w:sz w:val="24"/>
                <w:szCs w:val="24"/>
                <w:highlight w:val="none"/>
              </w:rPr>
              <w:t xml:space="preserve">人数配置</w:t>
            </w:r>
            <w:r/>
          </w:p>
        </w:tc>
        <w:tc>
          <w:tcPr>
            <w:tcW w:w="1462" w:type="dxa"/>
            <w:vAlign w:val="center"/>
            <w:textDirection w:val="lrTb"/>
            <w:noWrap w:val="false"/>
          </w:tcPr>
          <w:p>
            <w:pPr>
              <w:pStyle w:val="1887"/>
              <w:jc w:val="center"/>
              <w:rPr>
                <w:rStyle w:val="849"/>
                <w:b/>
                <w:color w:val="auto"/>
                <w:sz w:val="24"/>
                <w:szCs w:val="24"/>
                <w:highlight w:val="none"/>
              </w:rPr>
            </w:pPr>
            <w:r>
              <w:rPr>
                <w:rStyle w:val="849"/>
                <w:rFonts w:hint="eastAsia"/>
                <w:b/>
                <w:color w:val="auto"/>
                <w:sz w:val="24"/>
                <w:szCs w:val="24"/>
                <w:highlight w:val="none"/>
              </w:rPr>
              <w:t xml:space="preserve">每月人均费用</w:t>
            </w:r>
            <w:r/>
          </w:p>
          <w:p>
            <w:pPr>
              <w:pStyle w:val="1887"/>
              <w:jc w:val="center"/>
              <w:rPr>
                <w:rStyle w:val="849"/>
                <w:b/>
                <w:color w:val="auto"/>
                <w:sz w:val="24"/>
                <w:szCs w:val="24"/>
                <w:highlight w:val="none"/>
              </w:rPr>
            </w:pPr>
            <w:r>
              <w:rPr>
                <w:rStyle w:val="849"/>
                <w:rFonts w:hint="eastAsia"/>
                <w:b/>
                <w:color w:val="auto"/>
                <w:sz w:val="24"/>
                <w:szCs w:val="24"/>
                <w:highlight w:val="none"/>
              </w:rPr>
              <w:t xml:space="preserve">（元）</w:t>
            </w:r>
            <w:r/>
          </w:p>
        </w:tc>
        <w:tc>
          <w:tcPr>
            <w:tcW w:w="1604" w:type="dxa"/>
            <w:vAlign w:val="center"/>
            <w:textDirection w:val="lrTb"/>
            <w:noWrap w:val="false"/>
          </w:tcPr>
          <w:p>
            <w:pPr>
              <w:pStyle w:val="1887"/>
              <w:jc w:val="center"/>
              <w:rPr>
                <w:rStyle w:val="849"/>
                <w:b/>
                <w:color w:val="auto"/>
                <w:spacing w:val="-7"/>
                <w:sz w:val="24"/>
                <w:szCs w:val="24"/>
                <w:highlight w:val="none"/>
              </w:rPr>
            </w:pPr>
            <w:r>
              <w:rPr>
                <w:rStyle w:val="849"/>
                <w:rFonts w:hint="eastAsia"/>
                <w:b/>
                <w:color w:val="auto"/>
                <w:spacing w:val="-7"/>
                <w:sz w:val="24"/>
                <w:szCs w:val="24"/>
                <w:highlight w:val="none"/>
              </w:rPr>
              <w:t xml:space="preserve">年度合计费用</w:t>
            </w:r>
            <w:r/>
          </w:p>
          <w:p>
            <w:pPr>
              <w:pStyle w:val="1887"/>
              <w:jc w:val="center"/>
              <w:rPr>
                <w:rStyle w:val="849"/>
                <w:b/>
                <w:color w:val="auto"/>
                <w:sz w:val="24"/>
                <w:szCs w:val="24"/>
                <w:highlight w:val="none"/>
              </w:rPr>
            </w:pPr>
            <w:r>
              <w:rPr>
                <w:rStyle w:val="849"/>
                <w:rFonts w:hint="eastAsia"/>
                <w:b/>
                <w:color w:val="auto"/>
                <w:sz w:val="24"/>
                <w:szCs w:val="24"/>
                <w:highlight w:val="none"/>
              </w:rPr>
              <w:t xml:space="preserve">（元）</w:t>
            </w:r>
            <w:r/>
          </w:p>
        </w:tc>
        <w:tc>
          <w:tcPr>
            <w:tcW w:w="1000" w:type="dxa"/>
            <w:vAlign w:val="center"/>
            <w:textDirection w:val="lrTb"/>
            <w:noWrap w:val="false"/>
          </w:tcPr>
          <w:p>
            <w:pPr>
              <w:pStyle w:val="1887"/>
              <w:jc w:val="center"/>
              <w:rPr>
                <w:rStyle w:val="849"/>
                <w:b/>
                <w:color w:val="auto"/>
                <w:sz w:val="24"/>
                <w:szCs w:val="24"/>
                <w:highlight w:val="none"/>
              </w:rPr>
            </w:pPr>
            <w:r>
              <w:rPr>
                <w:rStyle w:val="849"/>
                <w:rFonts w:hint="eastAsia"/>
                <w:b/>
                <w:color w:val="auto"/>
                <w:sz w:val="24"/>
                <w:szCs w:val="24"/>
                <w:highlight w:val="none"/>
              </w:rPr>
              <w:t xml:space="preserve">备注</w:t>
            </w:r>
            <w:r/>
          </w:p>
        </w:tc>
      </w:tr>
      <w:tr>
        <w:trPr>
          <w:jc w:val="center"/>
          <w:trHeight w:val="680"/>
        </w:trPr>
        <w:tc>
          <w:tcPr>
            <w:tcW w:w="677" w:type="dxa"/>
            <w:vAlign w:val="center"/>
            <w:vMerge w:val="restart"/>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1</w:t>
            </w:r>
            <w:r/>
          </w:p>
        </w:tc>
        <w:tc>
          <w:tcPr>
            <w:tcW w:w="2483" w:type="dxa"/>
            <w:vAlign w:val="center"/>
            <w:vMerge w:val="restart"/>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人员费用 (包括工资、保险、奖金、服装、各种加班费、高温费等和所需支付的所有人员相关费用)</w:t>
            </w:r>
            <w:r/>
          </w:p>
        </w:tc>
        <w:tc>
          <w:tcPr>
            <w:tcW w:w="1285"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p>
            <w:pPr>
              <w:pStyle w:val="1887"/>
              <w:jc w:val="center"/>
              <w:rPr>
                <w:rStyle w:val="849"/>
                <w:color w:val="auto"/>
                <w:sz w:val="24"/>
                <w:szCs w:val="24"/>
                <w:highlight w:val="none"/>
              </w:rPr>
            </w:pPr>
            <w:r>
              <w:rPr>
                <w:color w:val="auto"/>
                <w:sz w:val="24"/>
                <w:szCs w:val="24"/>
                <w:highlight w:val="none"/>
              </w:rPr>
            </w:r>
            <w:r/>
          </w:p>
        </w:tc>
        <w:tc>
          <w:tcPr>
            <w:tcW w:w="1200" w:type="dxa"/>
            <w:vAlign w:val="center"/>
            <w:textDirection w:val="lrTb"/>
            <w:noWrap w:val="false"/>
          </w:tcPr>
          <w:p>
            <w:pPr>
              <w:pStyle w:val="1887"/>
              <w:jc w:val="center"/>
              <w:rPr>
                <w:rStyle w:val="849"/>
                <w:color w:val="auto"/>
                <w:sz w:val="24"/>
                <w:szCs w:val="24"/>
                <w:highlight w:val="none"/>
                <w:lang w:val="en-US"/>
              </w:rPr>
            </w:pPr>
            <w:r>
              <w:rPr>
                <w:color w:val="auto"/>
                <w:sz w:val="24"/>
                <w:szCs w:val="24"/>
                <w:highlight w:val="none"/>
                <w:lang w:val="en-US"/>
              </w:rPr>
            </w:r>
            <w:r/>
          </w:p>
        </w:tc>
        <w:tc>
          <w:tcPr>
            <w:tcW w:w="1462"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604"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680"/>
        </w:trPr>
        <w:tc>
          <w:tcPr>
            <w:tcW w:w="677" w:type="dxa"/>
            <w:vAlign w:val="center"/>
            <w:vMerge w:val="continue"/>
            <w:textDirection w:val="lrTb"/>
            <w:noWrap w:val="false"/>
          </w:tcPr>
          <w:p>
            <w:pPr>
              <w:pStyle w:val="1887"/>
              <w:jc w:val="center"/>
              <w:rPr>
                <w:rStyle w:val="849"/>
                <w:rFonts w:hint="eastAsia"/>
                <w:color w:val="auto"/>
                <w:sz w:val="24"/>
                <w:szCs w:val="24"/>
                <w:highlight w:val="none"/>
              </w:rPr>
            </w:pPr>
            <w:r>
              <w:rPr>
                <w:rFonts w:hint="eastAsia"/>
                <w:color w:val="auto"/>
                <w:sz w:val="24"/>
                <w:szCs w:val="24"/>
                <w:highlight w:val="none"/>
              </w:rPr>
            </w:r>
            <w:r/>
          </w:p>
        </w:tc>
        <w:tc>
          <w:tcPr>
            <w:tcW w:w="2483" w:type="dxa"/>
            <w:vAlign w:val="center"/>
            <w:vMerge w:val="continue"/>
            <w:textDirection w:val="lrTb"/>
            <w:noWrap w:val="false"/>
          </w:tcPr>
          <w:p>
            <w:pPr>
              <w:pStyle w:val="1887"/>
              <w:jc w:val="center"/>
              <w:rPr>
                <w:rStyle w:val="849"/>
                <w:rFonts w:hint="eastAsia"/>
                <w:color w:val="auto"/>
                <w:sz w:val="24"/>
                <w:szCs w:val="24"/>
                <w:highlight w:val="none"/>
              </w:rPr>
            </w:pPr>
            <w:r>
              <w:rPr>
                <w:rFonts w:hint="eastAsia"/>
                <w:color w:val="auto"/>
                <w:sz w:val="24"/>
                <w:szCs w:val="24"/>
                <w:highlight w:val="none"/>
              </w:rPr>
            </w:r>
            <w:r/>
          </w:p>
        </w:tc>
        <w:tc>
          <w:tcPr>
            <w:tcW w:w="1285"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200" w:type="dxa"/>
            <w:vAlign w:val="center"/>
            <w:textDirection w:val="lrTb"/>
            <w:noWrap w:val="false"/>
          </w:tcPr>
          <w:p>
            <w:pPr>
              <w:pStyle w:val="1887"/>
              <w:jc w:val="center"/>
              <w:rPr>
                <w:rStyle w:val="849"/>
                <w:color w:val="auto"/>
                <w:sz w:val="24"/>
                <w:szCs w:val="24"/>
                <w:highlight w:val="none"/>
                <w:lang w:val="en-US"/>
              </w:rPr>
            </w:pPr>
            <w:r>
              <w:rPr>
                <w:color w:val="auto"/>
                <w:sz w:val="24"/>
                <w:szCs w:val="24"/>
                <w:highlight w:val="none"/>
                <w:lang w:val="en-US"/>
              </w:rPr>
            </w:r>
            <w:r/>
          </w:p>
        </w:tc>
        <w:tc>
          <w:tcPr>
            <w:tcW w:w="1462"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604"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680"/>
        </w:trPr>
        <w:tc>
          <w:tcPr>
            <w:tcW w:w="677" w:type="dxa"/>
            <w:vAlign w:val="center"/>
            <w:vMerge w:val="continue"/>
            <w:textDirection w:val="lrTb"/>
            <w:noWrap w:val="false"/>
          </w:tcPr>
          <w:p>
            <w:pPr>
              <w:pStyle w:val="1889"/>
              <w:jc w:val="center"/>
              <w:rPr>
                <w:rStyle w:val="849"/>
                <w:rFonts w:ascii="宋体" w:hAnsi="宋体" w:cs="宋体"/>
                <w:color w:val="auto"/>
                <w:sz w:val="24"/>
                <w:szCs w:val="24"/>
                <w:highlight w:val="none"/>
              </w:rPr>
            </w:pPr>
            <w:r>
              <w:rPr>
                <w:rFonts w:ascii="宋体" w:hAnsi="宋体" w:cs="宋体"/>
                <w:color w:val="auto"/>
                <w:sz w:val="24"/>
                <w:szCs w:val="24"/>
                <w:highlight w:val="none"/>
              </w:rPr>
            </w:r>
            <w:r/>
          </w:p>
        </w:tc>
        <w:tc>
          <w:tcPr>
            <w:tcW w:w="2483" w:type="dxa"/>
            <w:vAlign w:val="center"/>
            <w:vMerge w:val="continue"/>
            <w:textDirection w:val="lrTb"/>
            <w:noWrap w:val="false"/>
          </w:tcPr>
          <w:p>
            <w:pPr>
              <w:pStyle w:val="1889"/>
              <w:jc w:val="center"/>
              <w:rPr>
                <w:rStyle w:val="849"/>
                <w:rFonts w:ascii="宋体" w:hAnsi="宋体" w:cs="宋体"/>
                <w:color w:val="auto"/>
                <w:sz w:val="24"/>
                <w:szCs w:val="24"/>
                <w:highlight w:val="none"/>
              </w:rPr>
            </w:pPr>
            <w:r>
              <w:rPr>
                <w:rFonts w:ascii="宋体" w:hAnsi="宋体" w:cs="宋体"/>
                <w:color w:val="auto"/>
                <w:sz w:val="24"/>
                <w:szCs w:val="24"/>
                <w:highlight w:val="none"/>
              </w:rPr>
            </w:r>
            <w:r/>
          </w:p>
        </w:tc>
        <w:tc>
          <w:tcPr>
            <w:tcW w:w="1285" w:type="dxa"/>
            <w:vAlign w:val="center"/>
            <w:textDirection w:val="lrTb"/>
            <w:noWrap w:val="false"/>
          </w:tcPr>
          <w:p>
            <w:pPr>
              <w:pStyle w:val="1887"/>
              <w:jc w:val="center"/>
              <w:rPr>
                <w:rStyle w:val="849"/>
                <w:rFonts w:hint="default"/>
                <w:color w:val="auto"/>
                <w:sz w:val="24"/>
                <w:szCs w:val="24"/>
                <w:highlight w:val="none"/>
                <w:lang w:val="en-US"/>
              </w:rPr>
            </w:pPr>
            <w:r>
              <w:rPr>
                <w:rStyle w:val="849"/>
                <w:rFonts w:hint="eastAsia"/>
                <w:color w:val="auto"/>
                <w:sz w:val="24"/>
                <w:szCs w:val="24"/>
                <w:highlight w:val="none"/>
                <w:lang w:val="en-US"/>
              </w:rPr>
              <w:t xml:space="preserve">....</w:t>
            </w:r>
            <w:r/>
          </w:p>
        </w:tc>
        <w:tc>
          <w:tcPr>
            <w:tcW w:w="1200" w:type="dxa"/>
            <w:vAlign w:val="center"/>
            <w:textDirection w:val="lrTb"/>
            <w:noWrap w:val="false"/>
          </w:tcPr>
          <w:p>
            <w:pPr>
              <w:pStyle w:val="1887"/>
              <w:jc w:val="center"/>
              <w:rPr>
                <w:rStyle w:val="849"/>
                <w:color w:val="auto"/>
                <w:sz w:val="24"/>
                <w:szCs w:val="24"/>
                <w:highlight w:val="none"/>
                <w:lang w:val="en-US"/>
              </w:rPr>
            </w:pPr>
            <w:r>
              <w:rPr>
                <w:color w:val="auto"/>
                <w:sz w:val="24"/>
                <w:szCs w:val="24"/>
                <w:highlight w:val="none"/>
                <w:lang w:val="en-US"/>
              </w:rPr>
            </w:r>
            <w:r/>
          </w:p>
        </w:tc>
        <w:tc>
          <w:tcPr>
            <w:tcW w:w="1462"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604"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791"/>
        </w:trPr>
        <w:tc>
          <w:tcPr>
            <w:tcW w:w="677"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2</w:t>
            </w:r>
            <w:r/>
          </w:p>
        </w:tc>
        <w:tc>
          <w:tcPr>
            <w:gridSpan w:val="2"/>
            <w:tcW w:w="3768"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办公费用</w:t>
            </w:r>
            <w:r/>
          </w:p>
        </w:tc>
        <w:tc>
          <w:tcPr>
            <w:gridSpan w:val="3"/>
            <w:tcW w:w="4266" w:type="dxa"/>
            <w:vAlign w:val="center"/>
            <w:textDirection w:val="lrTb"/>
            <w:noWrap w:val="false"/>
          </w:tcPr>
          <w:p>
            <w:pPr>
              <w:pStyle w:val="1887"/>
              <w:jc w:val="center"/>
              <w:rPr>
                <w:rStyle w:val="849"/>
                <w:rFonts w:hint="eastAsia" w:eastAsia="宋体"/>
                <w:color w:val="auto"/>
                <w:sz w:val="24"/>
                <w:szCs w:val="24"/>
                <w:highlight w:val="none"/>
                <w:lang w:val="en-US" w:eastAsia="zh-CN"/>
              </w:rPr>
            </w:pPr>
            <w:r>
              <w:rPr>
                <w:rStyle w:val="849"/>
                <w:rFonts w:hint="eastAsia"/>
                <w:color w:val="auto"/>
                <w:sz w:val="24"/>
                <w:szCs w:val="24"/>
                <w:highlight w:val="none"/>
              </w:rPr>
              <w:t xml:space="preserve">元</w:t>
            </w:r>
            <w:r>
              <w:rPr>
                <w:rStyle w:val="849"/>
                <w:rFonts w:hint="eastAsia"/>
                <w:color w:val="auto"/>
                <w:sz w:val="24"/>
                <w:szCs w:val="24"/>
                <w:highlight w:val="none"/>
                <w:lang w:val="en-US"/>
              </w:rPr>
              <w:t xml:space="preserve">/年</w:t>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792"/>
        </w:trPr>
        <w:tc>
          <w:tcPr>
            <w:tcW w:w="677"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3</w:t>
            </w:r>
            <w:r/>
          </w:p>
        </w:tc>
        <w:tc>
          <w:tcPr>
            <w:gridSpan w:val="2"/>
            <w:tcW w:w="3768"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消耗品费用</w:t>
            </w:r>
            <w:r/>
          </w:p>
        </w:tc>
        <w:tc>
          <w:tcPr>
            <w:gridSpan w:val="3"/>
            <w:tcW w:w="4266"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元</w:t>
            </w:r>
            <w:r>
              <w:rPr>
                <w:rStyle w:val="849"/>
                <w:rFonts w:hint="eastAsia"/>
                <w:color w:val="auto"/>
                <w:sz w:val="24"/>
                <w:szCs w:val="24"/>
                <w:highlight w:val="none"/>
                <w:lang w:val="en-US"/>
              </w:rPr>
              <w:t xml:space="preserve">/年</w:t>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910"/>
        </w:trPr>
        <w:tc>
          <w:tcPr>
            <w:tcW w:w="677"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4</w:t>
            </w:r>
            <w:r/>
          </w:p>
        </w:tc>
        <w:tc>
          <w:tcPr>
            <w:gridSpan w:val="2"/>
            <w:tcW w:w="3768"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投标人认为与此次招标有关的必须的费用</w:t>
            </w:r>
            <w:r/>
          </w:p>
        </w:tc>
        <w:tc>
          <w:tcPr>
            <w:gridSpan w:val="3"/>
            <w:tcW w:w="4266"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元</w:t>
            </w:r>
            <w:r>
              <w:rPr>
                <w:rStyle w:val="849"/>
                <w:rFonts w:hint="eastAsia"/>
                <w:color w:val="auto"/>
                <w:sz w:val="24"/>
                <w:szCs w:val="24"/>
                <w:highlight w:val="none"/>
                <w:lang w:val="en-US"/>
              </w:rPr>
              <w:t xml:space="preserve">/年</w:t>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783"/>
        </w:trPr>
        <w:tc>
          <w:tcPr>
            <w:tcW w:w="677"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5</w:t>
            </w:r>
            <w:r/>
          </w:p>
        </w:tc>
        <w:tc>
          <w:tcPr>
            <w:gridSpan w:val="2"/>
            <w:tcW w:w="3768"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税金</w:t>
            </w:r>
            <w:r/>
          </w:p>
        </w:tc>
        <w:tc>
          <w:tcPr>
            <w:gridSpan w:val="3"/>
            <w:tcW w:w="4266"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元</w:t>
            </w:r>
            <w:r>
              <w:rPr>
                <w:rStyle w:val="849"/>
                <w:rFonts w:hint="eastAsia"/>
                <w:color w:val="auto"/>
                <w:sz w:val="24"/>
                <w:szCs w:val="24"/>
                <w:highlight w:val="none"/>
                <w:lang w:val="en-US"/>
              </w:rPr>
              <w:t xml:space="preserve">/年</w:t>
            </w:r>
            <w:r/>
          </w:p>
        </w:tc>
        <w:tc>
          <w:tcPr>
            <w:tcW w:w="1000"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注明税率</w:t>
            </w:r>
            <w:r/>
          </w:p>
        </w:tc>
      </w:tr>
      <w:tr>
        <w:trPr>
          <w:jc w:val="center"/>
          <w:trHeight w:val="791"/>
        </w:trPr>
        <w:tc>
          <w:tcPr>
            <w:tcW w:w="677"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6</w:t>
            </w:r>
            <w:r/>
          </w:p>
        </w:tc>
        <w:tc>
          <w:tcPr>
            <w:gridSpan w:val="2"/>
            <w:tcW w:w="3768"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rPr>
              <w:t xml:space="preserve">利润</w:t>
            </w:r>
            <w:r/>
          </w:p>
        </w:tc>
        <w:tc>
          <w:tcPr>
            <w:gridSpan w:val="3"/>
            <w:tcW w:w="4266" w:type="dxa"/>
            <w:vAlign w:val="center"/>
            <w:textDirection w:val="lrTb"/>
            <w:noWrap w:val="false"/>
          </w:tcPr>
          <w:p>
            <w:pPr>
              <w:pStyle w:val="1887"/>
              <w:jc w:val="center"/>
              <w:rPr>
                <w:rStyle w:val="849"/>
                <w:rFonts w:hint="default"/>
                <w:color w:val="auto"/>
                <w:sz w:val="24"/>
                <w:szCs w:val="24"/>
                <w:highlight w:val="none"/>
                <w:lang w:val="en-US"/>
              </w:rPr>
            </w:pPr>
            <w:r>
              <w:rPr>
                <w:rStyle w:val="849"/>
                <w:rFonts w:hint="eastAsia"/>
                <w:color w:val="auto"/>
                <w:sz w:val="24"/>
                <w:szCs w:val="24"/>
                <w:highlight w:val="none"/>
              </w:rPr>
              <w:t xml:space="preserve">元</w:t>
            </w:r>
            <w:r>
              <w:rPr>
                <w:rStyle w:val="849"/>
                <w:rFonts w:hint="eastAsia"/>
                <w:color w:val="auto"/>
                <w:sz w:val="24"/>
                <w:szCs w:val="24"/>
                <w:highlight w:val="none"/>
                <w:lang w:val="en-US"/>
              </w:rPr>
              <w:t xml:space="preserve">/年</w:t>
            </w:r>
            <w:r/>
          </w:p>
        </w:tc>
        <w:tc>
          <w:tcPr>
            <w:tcW w:w="1000" w:type="dxa"/>
            <w:vAlign w:val="center"/>
            <w:textDirection w:val="lrTb"/>
            <w:noWrap w:val="false"/>
          </w:tcPr>
          <w:p>
            <w:pPr>
              <w:pStyle w:val="1887"/>
              <w:jc w:val="center"/>
              <w:rPr>
                <w:rStyle w:val="849"/>
                <w:color w:val="auto"/>
                <w:sz w:val="24"/>
                <w:szCs w:val="24"/>
                <w:highlight w:val="none"/>
              </w:rPr>
            </w:pPr>
            <w:r>
              <w:rPr>
                <w:color w:val="auto"/>
                <w:sz w:val="24"/>
                <w:szCs w:val="24"/>
                <w:highlight w:val="none"/>
              </w:rPr>
            </w:r>
            <w:r/>
          </w:p>
        </w:tc>
      </w:tr>
      <w:tr>
        <w:trPr>
          <w:jc w:val="center"/>
          <w:trHeight w:val="935"/>
        </w:trPr>
        <w:tc>
          <w:tcPr>
            <w:tcW w:w="677" w:type="dxa"/>
            <w:vAlign w:val="center"/>
            <w:textDirection w:val="lrTb"/>
            <w:noWrap w:val="false"/>
          </w:tcPr>
          <w:p>
            <w:pPr>
              <w:pStyle w:val="1887"/>
              <w:jc w:val="center"/>
              <w:rPr>
                <w:rStyle w:val="849"/>
                <w:color w:val="auto"/>
                <w:sz w:val="24"/>
                <w:szCs w:val="24"/>
                <w:highlight w:val="none"/>
              </w:rPr>
            </w:pPr>
            <w:r>
              <w:rPr>
                <w:rStyle w:val="849"/>
                <w:rFonts w:hint="eastAsia"/>
                <w:color w:val="auto"/>
                <w:sz w:val="24"/>
                <w:szCs w:val="24"/>
                <w:highlight w:val="none"/>
                <w:lang w:val="en-US"/>
              </w:rPr>
              <w:t xml:space="preserve">7</w:t>
            </w:r>
            <w:r/>
          </w:p>
        </w:tc>
        <w:tc>
          <w:tcPr>
            <w:gridSpan w:val="2"/>
            <w:tcW w:w="3768" w:type="dxa"/>
            <w:vAlign w:val="center"/>
            <w:textDirection w:val="lrTb"/>
            <w:noWrap w:val="false"/>
          </w:tcPr>
          <w:p>
            <w:pPr>
              <w:pStyle w:val="1887"/>
              <w:jc w:val="center"/>
              <w:rPr>
                <w:rStyle w:val="849"/>
                <w:rFonts w:hint="eastAsia" w:eastAsia="宋体"/>
                <w:color w:val="auto"/>
                <w:sz w:val="24"/>
                <w:szCs w:val="24"/>
                <w:highlight w:val="none"/>
                <w:lang w:eastAsia="zh-CN"/>
              </w:rPr>
            </w:pPr>
            <w:r>
              <w:rPr>
                <w:rStyle w:val="849"/>
                <w:rFonts w:hint="eastAsia"/>
                <w:color w:val="auto"/>
                <w:sz w:val="24"/>
                <w:szCs w:val="24"/>
                <w:highlight w:val="none"/>
                <w:lang w:eastAsia="zh-CN"/>
              </w:rPr>
              <w:t xml:space="preserve">合</w:t>
            </w:r>
            <w:r>
              <w:rPr>
                <w:rStyle w:val="849"/>
                <w:rFonts w:hint="eastAsia" w:eastAsia="宋体"/>
                <w:color w:val="auto"/>
                <w:sz w:val="24"/>
                <w:szCs w:val="24"/>
                <w:highlight w:val="none"/>
                <w:lang w:eastAsia="zh-CN"/>
              </w:rPr>
              <w:t xml:space="preserve">计（一年）</w:t>
            </w:r>
            <w:r/>
          </w:p>
        </w:tc>
        <w:tc>
          <w:tcPr>
            <w:gridSpan w:val="4"/>
            <w:tcW w:w="5266" w:type="dxa"/>
            <w:vAlign w:val="center"/>
            <w:textDirection w:val="lrTb"/>
            <w:noWrap w:val="false"/>
          </w:tcPr>
          <w:p>
            <w:pPr>
              <w:pStyle w:val="1887"/>
              <w:jc w:val="center"/>
              <w:rPr>
                <w:rStyle w:val="849"/>
                <w:rFonts w:hint="eastAsia" w:eastAsia="宋体"/>
                <w:color w:val="auto"/>
                <w:sz w:val="24"/>
                <w:szCs w:val="24"/>
                <w:highlight w:val="none"/>
                <w:lang w:val="en-US" w:eastAsia="zh-CN"/>
              </w:rPr>
            </w:pPr>
            <w:r>
              <w:rPr>
                <w:rStyle w:val="849"/>
                <w:rFonts w:hint="eastAsia"/>
                <w:color w:val="auto"/>
                <w:sz w:val="24"/>
                <w:szCs w:val="24"/>
                <w:highlight w:val="none"/>
                <w:u w:val="single"/>
                <w:lang w:val="en-US"/>
              </w:rPr>
              <w:t xml:space="preserve">                 </w:t>
            </w:r>
            <w:r>
              <w:rPr>
                <w:rStyle w:val="849"/>
                <w:rFonts w:hint="eastAsia"/>
                <w:color w:val="auto"/>
                <w:sz w:val="24"/>
                <w:szCs w:val="24"/>
                <w:highlight w:val="none"/>
                <w:lang w:val="en-US"/>
              </w:rPr>
              <w:t xml:space="preserve">元</w:t>
            </w:r>
            <w:r/>
          </w:p>
          <w:p>
            <w:pPr>
              <w:pStyle w:val="1887"/>
              <w:jc w:val="center"/>
              <w:rPr>
                <w:rStyle w:val="849"/>
                <w:color w:val="auto"/>
                <w:sz w:val="24"/>
                <w:szCs w:val="24"/>
                <w:highlight w:val="none"/>
                <w:lang w:val="en-US"/>
              </w:rPr>
            </w:pPr>
            <w:r>
              <w:rPr>
                <w:rStyle w:val="849"/>
                <w:rFonts w:hint="eastAsia"/>
                <w:color w:val="auto"/>
                <w:sz w:val="24"/>
                <w:szCs w:val="24"/>
                <w:highlight w:val="none"/>
                <w:lang w:val="en-US"/>
              </w:rPr>
              <w:t xml:space="preserve">（大写：</w:t>
            </w:r>
            <w:r>
              <w:rPr>
                <w:rStyle w:val="849"/>
                <w:rFonts w:hint="eastAsia"/>
                <w:color w:val="auto"/>
                <w:sz w:val="24"/>
                <w:szCs w:val="24"/>
                <w:highlight w:val="none"/>
                <w:u w:val="single"/>
                <w:lang w:val="en-US"/>
              </w:rPr>
              <w:t xml:space="preserve">            </w:t>
            </w:r>
            <w:r>
              <w:rPr>
                <w:rStyle w:val="849"/>
                <w:rFonts w:hint="eastAsia"/>
                <w:color w:val="auto"/>
                <w:sz w:val="24"/>
                <w:szCs w:val="24"/>
                <w:highlight w:val="none"/>
                <w:lang w:val="en-US"/>
              </w:rPr>
              <w:t xml:space="preserve">元整）</w:t>
            </w:r>
            <w:r/>
          </w:p>
        </w:tc>
      </w:tr>
      <w:tr>
        <w:trPr>
          <w:jc w:val="center"/>
          <w:trHeight w:val="935"/>
        </w:trPr>
        <w:tc>
          <w:tcPr>
            <w:tcW w:w="677" w:type="dxa"/>
            <w:vAlign w:val="center"/>
            <w:textDirection w:val="lrTb"/>
            <w:noWrap w:val="false"/>
          </w:tcPr>
          <w:p>
            <w:pPr>
              <w:pStyle w:val="1887"/>
              <w:jc w:val="center"/>
              <w:rPr>
                <w:rStyle w:val="849"/>
                <w:rFonts w:hint="default"/>
                <w:color w:val="auto"/>
                <w:sz w:val="24"/>
                <w:szCs w:val="24"/>
                <w:highlight w:val="none"/>
                <w:lang w:val="en-US"/>
              </w:rPr>
            </w:pPr>
            <w:r>
              <w:rPr>
                <w:rStyle w:val="849"/>
                <w:rFonts w:hint="eastAsia"/>
                <w:color w:val="auto"/>
                <w:sz w:val="24"/>
                <w:szCs w:val="24"/>
                <w:highlight w:val="none"/>
                <w:lang w:val="en-US"/>
              </w:rPr>
              <w:t xml:space="preserve">8</w:t>
            </w:r>
            <w:r/>
          </w:p>
        </w:tc>
        <w:tc>
          <w:tcPr>
            <w:gridSpan w:val="2"/>
            <w:tcW w:w="3768" w:type="dxa"/>
            <w:vAlign w:val="center"/>
            <w:textDirection w:val="lrTb"/>
            <w:noWrap w:val="false"/>
          </w:tcPr>
          <w:p>
            <w:pPr>
              <w:pStyle w:val="1887"/>
              <w:jc w:val="center"/>
              <w:rPr>
                <w:rStyle w:val="849"/>
                <w:rFonts w:hint="eastAsia"/>
                <w:color w:val="auto"/>
                <w:sz w:val="24"/>
                <w:szCs w:val="24"/>
                <w:highlight w:val="none"/>
                <w:lang w:eastAsia="zh-CN"/>
              </w:rPr>
            </w:pPr>
            <w:r>
              <w:rPr>
                <w:rStyle w:val="849"/>
                <w:rFonts w:hint="eastAsia" w:eastAsia="宋体"/>
                <w:color w:val="auto"/>
                <w:sz w:val="24"/>
                <w:szCs w:val="24"/>
                <w:highlight w:val="none"/>
                <w:lang w:eastAsia="zh-CN"/>
              </w:rPr>
              <w:t xml:space="preserve">总计（两年）</w:t>
            </w:r>
            <w:r/>
          </w:p>
        </w:tc>
        <w:tc>
          <w:tcPr>
            <w:gridSpan w:val="4"/>
            <w:tcW w:w="5266" w:type="dxa"/>
            <w:vAlign w:val="center"/>
            <w:textDirection w:val="lrTb"/>
            <w:noWrap w:val="false"/>
          </w:tcPr>
          <w:p>
            <w:pPr>
              <w:pStyle w:val="1887"/>
              <w:jc w:val="center"/>
              <w:rPr>
                <w:rStyle w:val="849"/>
                <w:rFonts w:hint="eastAsia" w:eastAsia="宋体"/>
                <w:color w:val="auto"/>
                <w:sz w:val="24"/>
                <w:szCs w:val="24"/>
                <w:highlight w:val="none"/>
                <w:lang w:val="en-US" w:eastAsia="zh-CN"/>
              </w:rPr>
            </w:pPr>
            <w:r>
              <w:rPr>
                <w:rStyle w:val="849"/>
                <w:rFonts w:hint="eastAsia"/>
                <w:color w:val="auto"/>
                <w:sz w:val="24"/>
                <w:szCs w:val="24"/>
                <w:highlight w:val="none"/>
                <w:u w:val="single"/>
                <w:lang w:val="en-US"/>
              </w:rPr>
              <w:t xml:space="preserve">                 </w:t>
            </w:r>
            <w:r>
              <w:rPr>
                <w:rStyle w:val="849"/>
                <w:rFonts w:hint="eastAsia"/>
                <w:color w:val="auto"/>
                <w:sz w:val="24"/>
                <w:szCs w:val="24"/>
                <w:highlight w:val="none"/>
                <w:lang w:val="en-US"/>
              </w:rPr>
              <w:t xml:space="preserve">元</w:t>
            </w:r>
            <w:r/>
          </w:p>
          <w:p>
            <w:pPr>
              <w:pStyle w:val="1887"/>
              <w:jc w:val="center"/>
              <w:rPr>
                <w:rStyle w:val="849"/>
                <w:rFonts w:hint="eastAsia"/>
                <w:color w:val="auto"/>
                <w:sz w:val="24"/>
                <w:szCs w:val="24"/>
                <w:highlight w:val="none"/>
                <w:lang w:val="en-US"/>
              </w:rPr>
            </w:pPr>
            <w:r>
              <w:rPr>
                <w:rStyle w:val="849"/>
                <w:rFonts w:hint="eastAsia"/>
                <w:color w:val="auto"/>
                <w:sz w:val="24"/>
                <w:szCs w:val="24"/>
                <w:highlight w:val="none"/>
                <w:lang w:val="en-US"/>
              </w:rPr>
              <w:t xml:space="preserve">（大写：</w:t>
            </w:r>
            <w:r>
              <w:rPr>
                <w:rStyle w:val="849"/>
                <w:rFonts w:hint="eastAsia"/>
                <w:color w:val="auto"/>
                <w:sz w:val="24"/>
                <w:szCs w:val="24"/>
                <w:highlight w:val="none"/>
                <w:u w:val="single"/>
                <w:lang w:val="en-US"/>
              </w:rPr>
              <w:t xml:space="preserve">            </w:t>
            </w:r>
            <w:r>
              <w:rPr>
                <w:rStyle w:val="849"/>
                <w:rFonts w:hint="eastAsia"/>
                <w:color w:val="auto"/>
                <w:sz w:val="24"/>
                <w:szCs w:val="24"/>
                <w:highlight w:val="none"/>
                <w:lang w:val="en-US"/>
              </w:rPr>
              <w:t xml:space="preserve">元整）</w:t>
            </w:r>
            <w:r/>
          </w:p>
        </w:tc>
      </w:tr>
    </w:tbl>
    <w:p>
      <w:pPr>
        <w:ind w:left="-283" w:firstLine="480"/>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ind w:left="-283" w:firstLine="480"/>
        <w:keepLines w:val="0"/>
        <w:keepNext w:val="0"/>
        <w:pageBreakBefore w:val="0"/>
        <w:spacing w:line="24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eastAsia="zh-CN"/>
        </w:rPr>
        <w:t xml:space="preserve">投标人应依据招标文件中列明的采购需求及相关报价要求填写相关内容</w:t>
      </w:r>
      <w:r>
        <w:rPr>
          <w:rFonts w:hint="eastAsia" w:ascii="宋体" w:hAnsi="宋体" w:cs="宋体"/>
          <w:b w:val="0"/>
          <w:bCs/>
          <w:color w:val="auto"/>
          <w:sz w:val="24"/>
          <w:highlight w:val="none"/>
          <w:lang w:eastAsia="zh-CN"/>
        </w:rPr>
        <w:t xml:space="preserve">，若填写行数不足，可自行增加行数以完成填写。</w:t>
      </w:r>
      <w:r/>
    </w:p>
    <w:p>
      <w:pPr>
        <w:ind w:left="-283" w:firstLine="480"/>
        <w:keepLines w:val="0"/>
        <w:keepNext w:val="0"/>
        <w:pageBreakBefore w:val="0"/>
        <w:spacing w:line="24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2、项目实施时，除采购人明确提出需要变更增加外，不再增加任何费用，投标人应确保本项目能安全、正常运行并达到采购要求。</w:t>
      </w:r>
      <w:r/>
    </w:p>
    <w:p>
      <w:pPr>
        <w:ind w:left="-283" w:firstLine="480"/>
        <w:keepLines w:val="0"/>
        <w:keepNext w:val="0"/>
        <w:pageBreakBefore w:val="0"/>
        <w:spacing w:line="24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3、本表中项目总报价应与开标一览表中项目总报价保持一致。</w:t>
      </w:r>
      <w:r/>
    </w:p>
    <w:p>
      <w:pPr>
        <w:ind w:left="-283" w:firstLine="480"/>
        <w:keepLines w:val="0"/>
        <w:keepNext w:val="0"/>
        <w:pageBreakBefore w:val="0"/>
        <w:spacing w:line="240" w:lineRule="auto"/>
        <w:widowControl w:val="off"/>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4、报价保留至小数点后两位，四舍五入。行数不够自行添加。</w:t>
      </w:r>
      <w:r/>
    </w:p>
    <w:p>
      <w:pPr>
        <w:pStyle w:val="2309"/>
        <w:ind w:firstLine="480"/>
        <w:jc w:val="righ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pStyle w:val="2309"/>
        <w:ind w:firstLine="480"/>
        <w:jc w:val="righ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名称（公章）：</w:t>
      </w:r>
      <w:r/>
    </w:p>
    <w:p>
      <w:pPr>
        <w:pStyle w:val="2309"/>
        <w:ind w:firstLine="472"/>
        <w:jc w:val="right"/>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微软雅黑"/>
          <w:color w:val="auto"/>
          <w:spacing w:val="-2"/>
          <w:sz w:val="24"/>
          <w:szCs w:val="24"/>
          <w:highlight w:val="none"/>
        </w:rPr>
        <w:t xml:space="preserve">法</w:t>
      </w:r>
      <w:r>
        <w:rPr>
          <w:rFonts w:hint="eastAsia" w:ascii="宋体" w:hAnsi="宋体" w:cs="微软雅黑"/>
          <w:color w:val="auto"/>
          <w:sz w:val="24"/>
          <w:szCs w:val="24"/>
          <w:highlight w:val="none"/>
        </w:rPr>
        <w:t xml:space="preserve">定</w:t>
      </w:r>
      <w:r>
        <w:rPr>
          <w:rFonts w:hint="eastAsia" w:ascii="宋体" w:hAnsi="宋体" w:cs="微软雅黑"/>
          <w:color w:val="auto"/>
          <w:spacing w:val="-2"/>
          <w:sz w:val="24"/>
          <w:szCs w:val="24"/>
          <w:highlight w:val="none"/>
        </w:rPr>
        <w:t xml:space="preserve">代</w:t>
      </w:r>
      <w:r>
        <w:rPr>
          <w:rFonts w:hint="eastAsia" w:ascii="宋体" w:hAnsi="宋体" w:cs="微软雅黑"/>
          <w:color w:val="auto"/>
          <w:sz w:val="24"/>
          <w:szCs w:val="24"/>
          <w:highlight w:val="none"/>
        </w:rPr>
        <w:t xml:space="preserve">表</w:t>
      </w:r>
      <w:r>
        <w:rPr>
          <w:rFonts w:hint="eastAsia" w:ascii="宋体" w:hAnsi="宋体" w:cs="微软雅黑"/>
          <w:color w:val="auto"/>
          <w:spacing w:val="-2"/>
          <w:sz w:val="24"/>
          <w:szCs w:val="24"/>
          <w:highlight w:val="none"/>
        </w:rPr>
        <w:t xml:space="preserve">人</w:t>
      </w:r>
      <w:r>
        <w:rPr>
          <w:rFonts w:hint="eastAsia" w:ascii="宋体" w:hAnsi="宋体"/>
          <w:color w:val="auto"/>
          <w:sz w:val="24"/>
          <w:szCs w:val="24"/>
          <w:highlight w:val="none"/>
        </w:rPr>
        <w:t xml:space="preserve">或其授权的代理人（签字或盖章）：</w:t>
      </w:r>
      <w:r/>
    </w:p>
    <w:p>
      <w:pPr>
        <w:ind w:left="-283"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720"/>
        <w:jc w:val="center"/>
        <w:keepLines w:val="0"/>
        <w:keepNext w:val="0"/>
        <w:spacing w:before="0" w:after="0" w:line="360" w:lineRule="auto"/>
        <w:rPr>
          <w:rFonts w:hint="eastAsia" w:ascii="宋体" w:hAnsi="宋体" w:eastAsia="宋体" w:cs="宋体"/>
          <w:color w:val="auto"/>
          <w:highlight w:val="none"/>
        </w:rPr>
        <w:outlineLvl w:val="0"/>
      </w:pPr>
      <w:r/>
      <w:bookmarkStart w:id="324" w:name="_Toc18428"/>
      <w:r>
        <w:rPr>
          <w:rFonts w:hint="eastAsia" w:ascii="宋体" w:hAnsi="宋体" w:eastAsia="宋体" w:cs="宋体"/>
          <w:color w:val="auto"/>
          <w:highlight w:val="none"/>
        </w:rPr>
        <w:t xml:space="preserve">五、技术部分</w:t>
      </w:r>
      <w:bookmarkEnd w:id="324"/>
      <w:r/>
      <w:r/>
    </w:p>
    <w:p>
      <w:pPr>
        <w:pStyle w:val="2320"/>
        <w:jc w:val="center"/>
        <w:rPr>
          <w:rStyle w:val="849"/>
          <w:rFonts w:ascii="宋体" w:hAnsi="宋体" w:eastAsia="宋体" w:cs="宋体"/>
          <w:b/>
          <w:bCs/>
          <w:color w:val="auto"/>
          <w:sz w:val="28"/>
          <w:highlight w:val="none"/>
        </w:rPr>
        <w:outlineLvl w:val="9"/>
      </w:pPr>
      <w:r/>
      <w:bookmarkStart w:id="325" w:name="_Toc2041"/>
      <w:r>
        <w:rPr>
          <w:rStyle w:val="849"/>
          <w:rFonts w:ascii="宋体" w:hAnsi="宋体" w:eastAsia="宋体" w:cs="宋体"/>
          <w:b/>
          <w:bCs/>
          <w:color w:val="auto"/>
          <w:sz w:val="28"/>
          <w:highlight w:val="none"/>
        </w:rPr>
        <w:t xml:space="preserve">(一)</w:t>
      </w:r>
      <w:r>
        <w:rPr>
          <w:rStyle w:val="849"/>
          <w:rFonts w:hint="eastAsia" w:ascii="宋体" w:hAnsi="宋体" w:eastAsia="宋体" w:cs="宋体"/>
          <w:b/>
          <w:bCs/>
          <w:color w:val="auto"/>
          <w:sz w:val="28"/>
          <w:highlight w:val="none"/>
          <w:lang w:eastAsia="zh-CN"/>
        </w:rPr>
        <w:t xml:space="preserve">实施</w:t>
      </w:r>
      <w:r>
        <w:rPr>
          <w:rStyle w:val="849"/>
          <w:rFonts w:ascii="宋体" w:hAnsi="宋体" w:eastAsia="宋体" w:cs="宋体"/>
          <w:b/>
          <w:bCs/>
          <w:color w:val="auto"/>
          <w:sz w:val="28"/>
          <w:highlight w:val="none"/>
        </w:rPr>
        <w:t xml:space="preserve">方案</w:t>
      </w:r>
      <w:bookmarkEnd w:id="325"/>
      <w:r/>
      <w:r/>
    </w:p>
    <w:p>
      <w:pPr>
        <w:pStyle w:val="2320"/>
        <w:jc w:val="center"/>
        <w:rPr>
          <w:rStyle w:val="849"/>
          <w:rFonts w:ascii="宋体" w:hAnsi="宋体" w:eastAsia="宋体" w:cs="宋体"/>
          <w:b/>
          <w:bCs/>
          <w:color w:val="auto"/>
          <w:sz w:val="28"/>
          <w:highlight w:val="none"/>
        </w:rPr>
        <w:outlineLvl w:val="9"/>
      </w:pPr>
      <w:r>
        <w:rPr>
          <w:rStyle w:val="849"/>
          <w:rFonts w:ascii="宋体" w:hAnsi="宋体" w:eastAsia="宋体" w:cs="宋体"/>
          <w:color w:val="auto"/>
          <w:sz w:val="28"/>
          <w:highlight w:val="none"/>
        </w:rPr>
        <w:br w:type="page" w:clear="all"/>
      </w:r>
      <w:bookmarkStart w:id="326" w:name="_Toc19195"/>
      <w:r>
        <w:rPr>
          <w:rStyle w:val="849"/>
          <w:rFonts w:ascii="宋体" w:hAnsi="宋体" w:eastAsia="宋体" w:cs="宋体"/>
          <w:b/>
          <w:bCs/>
          <w:color w:val="auto"/>
          <w:sz w:val="28"/>
          <w:highlight w:val="none"/>
        </w:rPr>
        <w:t xml:space="preserve">(</w:t>
      </w:r>
      <w:r>
        <w:rPr>
          <w:rStyle w:val="849"/>
          <w:rFonts w:hint="eastAsia" w:ascii="宋体" w:hAnsi="宋体" w:eastAsia="宋体" w:cs="宋体"/>
          <w:b/>
          <w:bCs/>
          <w:color w:val="auto"/>
          <w:sz w:val="28"/>
          <w:highlight w:val="none"/>
        </w:rPr>
        <w:t xml:space="preserve">二</w:t>
      </w:r>
      <w:r>
        <w:rPr>
          <w:rStyle w:val="849"/>
          <w:rFonts w:ascii="宋体" w:hAnsi="宋体" w:eastAsia="宋体" w:cs="宋体"/>
          <w:b/>
          <w:bCs/>
          <w:color w:val="auto"/>
          <w:sz w:val="28"/>
          <w:highlight w:val="none"/>
        </w:rPr>
        <w:t xml:space="preserve">)</w:t>
      </w:r>
      <w:bookmarkEnd w:id="326"/>
      <w:r>
        <w:rPr>
          <w:rStyle w:val="849"/>
          <w:rFonts w:hint="eastAsia" w:ascii="宋体" w:hAnsi="宋体" w:eastAsia="宋体" w:cs="宋体"/>
          <w:b/>
          <w:bCs/>
          <w:color w:val="auto"/>
          <w:sz w:val="28"/>
          <w:highlight w:val="none"/>
          <w:lang w:eastAsia="zh-CN"/>
        </w:rPr>
        <w:t xml:space="preserve">服务要求响应及偏离表</w:t>
      </w:r>
      <w:r/>
    </w:p>
    <w:p>
      <w:pPr>
        <w:pStyle w:val="2283"/>
        <w:numPr>
          <w:ilvl w:val="0"/>
          <w:numId w:val="0"/>
        </w:numPr>
        <w:jc w:val="both"/>
        <w:spacing w:line="560" w:lineRule="exact"/>
        <w:tabs>
          <w:tab w:val="left" w:pos="567" w:leader="none"/>
          <w:tab w:val="left" w:pos="709" w:leader="none"/>
          <w:tab w:val="left" w:pos="993" w:leader="none"/>
        </w:tabs>
        <w:rPr>
          <w:rStyle w:val="849"/>
          <w:rFonts w:hint="eastAsia" w:ascii="宋体" w:hAnsi="宋体" w:eastAsia="宋体" w:cs="宋体"/>
          <w:b/>
          <w:bCs/>
          <w:color w:val="auto"/>
          <w:sz w:val="24"/>
          <w:szCs w:val="22"/>
          <w:highlight w:val="none"/>
        </w:rPr>
      </w:pPr>
      <w:r>
        <w:rPr>
          <w:rStyle w:val="849"/>
          <w:rFonts w:hint="eastAsia" w:ascii="宋体" w:hAnsi="宋体" w:eastAsia="宋体" w:cs="宋体"/>
          <w:b/>
          <w:bCs/>
          <w:color w:val="auto"/>
          <w:sz w:val="24"/>
          <w:szCs w:val="22"/>
          <w:highlight w:val="none"/>
          <w:lang w:val="en-US" w:eastAsia="zh-CN" w:bidi="ar-SA"/>
        </w:rPr>
        <w:t xml:space="preserve">一、针对本项目</w:t>
      </w:r>
      <w:r>
        <w:rPr>
          <w:rStyle w:val="849"/>
          <w:rFonts w:hint="eastAsia" w:ascii="宋体" w:hAnsi="宋体" w:cs="宋体"/>
          <w:b/>
          <w:bCs/>
          <w:color w:val="auto"/>
          <w:sz w:val="24"/>
          <w:szCs w:val="22"/>
          <w:highlight w:val="none"/>
          <w:lang w:val="en-US" w:eastAsia="zh-CN" w:bidi="ar-SA"/>
        </w:rPr>
        <w:t xml:space="preserve">招标</w:t>
      </w:r>
      <w:r>
        <w:rPr>
          <w:rStyle w:val="849"/>
          <w:rFonts w:hint="eastAsia" w:ascii="宋体" w:hAnsi="宋体" w:eastAsia="宋体" w:cs="宋体"/>
          <w:b/>
          <w:bCs/>
          <w:color w:val="auto"/>
          <w:sz w:val="24"/>
          <w:szCs w:val="22"/>
          <w:highlight w:val="none"/>
          <w:lang w:val="en-US" w:eastAsia="zh-CN" w:bidi="ar-SA"/>
        </w:rPr>
        <w:t xml:space="preserve">文件“第四部分采购需求”</w:t>
      </w:r>
      <w:r>
        <w:rPr>
          <w:rStyle w:val="849"/>
          <w:rFonts w:hint="eastAsia" w:ascii="宋体" w:hAnsi="宋体" w:cs="宋体"/>
          <w:b/>
          <w:bCs/>
          <w:color w:val="auto"/>
          <w:sz w:val="24"/>
          <w:szCs w:val="22"/>
          <w:highlight w:val="none"/>
          <w:lang w:val="en-US" w:eastAsia="zh-CN" w:bidi="ar-SA"/>
        </w:rPr>
        <w:t xml:space="preserve">的</w:t>
      </w:r>
      <w:r>
        <w:rPr>
          <w:rStyle w:val="849"/>
          <w:rFonts w:hint="eastAsia" w:ascii="宋体" w:hAnsi="宋体" w:eastAsia="宋体" w:cs="宋体"/>
          <w:b/>
          <w:bCs/>
          <w:color w:val="auto"/>
          <w:sz w:val="24"/>
          <w:szCs w:val="22"/>
          <w:highlight w:val="none"/>
          <w:lang w:val="en-US" w:eastAsia="zh-CN" w:bidi="ar-SA"/>
        </w:rPr>
        <w:t xml:space="preserve">服务</w:t>
      </w:r>
      <w:r>
        <w:rPr>
          <w:rStyle w:val="2341"/>
          <w:rFonts w:hint="eastAsia"/>
          <w:color w:val="auto"/>
          <w:highlight w:val="none"/>
        </w:rPr>
        <w:t xml:space="preserve">要求</w:t>
      </w:r>
      <w:r>
        <w:rPr>
          <w:rStyle w:val="2341"/>
          <w:rFonts w:hint="eastAsia"/>
          <w:color w:val="auto"/>
          <w:highlight w:val="none"/>
          <w:lang w:eastAsia="zh-CN"/>
        </w:rPr>
        <w:t xml:space="preserve">，</w:t>
      </w:r>
      <w:r>
        <w:rPr>
          <w:rStyle w:val="849"/>
          <w:rFonts w:hint="eastAsia" w:ascii="宋体" w:hAnsi="宋体" w:eastAsia="宋体" w:cs="宋体"/>
          <w:b/>
          <w:bCs/>
          <w:color w:val="auto"/>
          <w:sz w:val="24"/>
          <w:szCs w:val="22"/>
          <w:highlight w:val="none"/>
        </w:rPr>
        <w:t xml:space="preserve">如</w:t>
      </w:r>
      <w:r>
        <w:rPr>
          <w:rStyle w:val="849"/>
          <w:rFonts w:hint="eastAsia" w:ascii="宋体" w:hAnsi="宋体" w:eastAsia="宋体" w:cs="宋体"/>
          <w:b/>
          <w:bCs/>
          <w:color w:val="auto"/>
          <w:sz w:val="24"/>
          <w:szCs w:val="22"/>
          <w:highlight w:val="none"/>
          <w:lang w:eastAsia="zh-CN"/>
        </w:rPr>
        <w:t xml:space="preserve">供应商</w:t>
      </w:r>
      <w:r>
        <w:rPr>
          <w:rStyle w:val="849"/>
          <w:rFonts w:hint="eastAsia" w:ascii="宋体" w:hAnsi="宋体" w:eastAsia="宋体" w:cs="宋体"/>
          <w:b/>
          <w:bCs/>
          <w:color w:val="auto"/>
          <w:sz w:val="24"/>
          <w:szCs w:val="22"/>
          <w:highlight w:val="none"/>
        </w:rPr>
        <w:t xml:space="preserve">完全响应，请做</w:t>
      </w:r>
      <w:r>
        <w:rPr>
          <w:rStyle w:val="849"/>
          <w:rFonts w:hint="eastAsia" w:ascii="宋体" w:hAnsi="宋体" w:eastAsia="宋体" w:cs="宋体"/>
          <w:b/>
          <w:bCs/>
          <w:color w:val="auto"/>
          <w:sz w:val="24"/>
          <w:szCs w:val="22"/>
          <w:highlight w:val="none"/>
          <w:lang w:eastAsia="zh-CN"/>
        </w:rPr>
        <w:t xml:space="preserve">如下</w:t>
      </w:r>
      <w:r>
        <w:rPr>
          <w:rStyle w:val="849"/>
          <w:rFonts w:hint="eastAsia" w:ascii="宋体" w:hAnsi="宋体" w:eastAsia="宋体" w:cs="宋体"/>
          <w:b/>
          <w:bCs/>
          <w:color w:val="auto"/>
          <w:sz w:val="24"/>
          <w:szCs w:val="22"/>
          <w:highlight w:val="none"/>
        </w:rPr>
        <w:t xml:space="preserve">承诺。</w:t>
      </w:r>
      <w:r/>
    </w:p>
    <w:p>
      <w:pPr>
        <w:pStyle w:val="2283"/>
        <w:jc w:val="center"/>
        <w:keepLines w:val="0"/>
        <w:keepNext w:val="0"/>
        <w:pageBreakBefore w:val="0"/>
        <w:spacing w:line="480" w:lineRule="atLeast"/>
        <w:widowControl w:val="off"/>
        <w:rPr>
          <w:rStyle w:val="849"/>
          <w:rFonts w:hint="eastAsia" w:ascii="宋体" w:hAnsi="宋体" w:eastAsia="宋体" w:cs="Times New Roman"/>
          <w:b/>
          <w:color w:val="auto"/>
          <w:sz w:val="32"/>
          <w:szCs w:val="32"/>
          <w:highlight w:val="none"/>
          <w:u w:val="none"/>
          <w:lang w:val="en-US" w:eastAsia="zh-CN"/>
        </w:rPr>
      </w:pPr>
      <w:r>
        <w:rPr>
          <w:rStyle w:val="849"/>
          <w:rFonts w:hint="eastAsia" w:ascii="宋体" w:hAnsi="宋体" w:eastAsia="宋体" w:cs="Times New Roman"/>
          <w:b/>
          <w:color w:val="auto"/>
          <w:sz w:val="32"/>
          <w:szCs w:val="32"/>
          <w:highlight w:val="none"/>
          <w:u w:val="none"/>
          <w:lang w:val="en-US" w:eastAsia="zh-CN"/>
        </w:rPr>
        <w:t xml:space="preserve">服务</w:t>
      </w:r>
      <w:r>
        <w:rPr>
          <w:rStyle w:val="849"/>
          <w:rFonts w:hint="eastAsia" w:ascii="宋体" w:hAnsi="宋体" w:cs="Times New Roman"/>
          <w:b/>
          <w:color w:val="auto"/>
          <w:sz w:val="32"/>
          <w:szCs w:val="32"/>
          <w:highlight w:val="none"/>
          <w:u w:val="none"/>
          <w:lang w:val="en-US" w:eastAsia="zh-CN"/>
        </w:rPr>
        <w:t xml:space="preserve">要求</w:t>
      </w:r>
      <w:r>
        <w:rPr>
          <w:rStyle w:val="849"/>
          <w:rFonts w:hint="eastAsia" w:ascii="宋体" w:hAnsi="宋体" w:eastAsia="宋体" w:cs="Times New Roman"/>
          <w:b/>
          <w:color w:val="auto"/>
          <w:sz w:val="32"/>
          <w:szCs w:val="32"/>
          <w:highlight w:val="none"/>
          <w:u w:val="none"/>
          <w:lang w:val="en-US" w:eastAsia="zh-CN"/>
        </w:rPr>
        <w:t xml:space="preserve">响应承诺函</w:t>
      </w:r>
      <w:r/>
    </w:p>
    <w:p>
      <w:pPr>
        <w:pStyle w:val="2283"/>
        <w:jc w:val="both"/>
        <w:keepLines w:val="0"/>
        <w:keepNext w:val="0"/>
        <w:pageBreakBefore w:val="0"/>
        <w:spacing w:line="480" w:lineRule="atLeast"/>
        <w:widowControl w:val="off"/>
        <w:rPr>
          <w:rStyle w:val="849"/>
          <w:rFonts w:ascii="宋体" w:hAnsi="宋体" w:eastAsia="宋体" w:cs="Times New Roman"/>
          <w:b/>
          <w:color w:val="auto"/>
          <w:sz w:val="24"/>
          <w:szCs w:val="24"/>
          <w:highlight w:val="none"/>
          <w:u w:val="single"/>
          <w:lang w:val="en-US" w:eastAsia="zh-CN"/>
        </w:rPr>
      </w:pPr>
      <w:r>
        <w:rPr>
          <w:rStyle w:val="849"/>
          <w:rFonts w:hint="eastAsia" w:ascii="宋体" w:hAnsi="宋体" w:eastAsia="宋体" w:cs="Times New Roman"/>
          <w:b/>
          <w:color w:val="auto"/>
          <w:sz w:val="24"/>
          <w:szCs w:val="24"/>
          <w:highlight w:val="none"/>
          <w:u w:val="single"/>
          <w:lang w:val="en-US" w:eastAsia="zh-CN"/>
        </w:rPr>
        <w:t xml:space="preserve">    （采购人名称）    </w:t>
      </w:r>
      <w:r>
        <w:rPr>
          <w:rStyle w:val="849"/>
          <w:rFonts w:hint="eastAsia" w:ascii="宋体" w:hAnsi="宋体" w:eastAsia="宋体" w:cs="Times New Roman"/>
          <w:b/>
          <w:color w:val="auto"/>
          <w:sz w:val="24"/>
          <w:szCs w:val="24"/>
          <w:highlight w:val="none"/>
          <w:u w:val="none"/>
          <w:lang w:val="en-US" w:eastAsia="zh-CN"/>
        </w:rPr>
        <w:t xml:space="preserve">：</w:t>
      </w:r>
      <w:r/>
    </w:p>
    <w:p>
      <w:pPr>
        <w:pStyle w:val="2283"/>
        <w:ind w:firstLine="482"/>
        <w:jc w:val="left"/>
        <w:keepLines w:val="0"/>
        <w:keepNext w:val="0"/>
        <w:pageBreakBefore w:val="0"/>
        <w:spacing w:line="480" w:lineRule="atLeast"/>
        <w:widowControl w:val="off"/>
        <w:rPr>
          <w:rStyle w:val="849"/>
          <w:rFonts w:hint="eastAsia" w:ascii="宋体" w:hAnsi="宋体" w:eastAsia="宋体" w:cs="Times New Roman"/>
          <w:b w:val="0"/>
          <w:bCs/>
          <w:color w:val="auto"/>
          <w:sz w:val="24"/>
          <w:szCs w:val="24"/>
          <w:highlight w:val="none"/>
          <w:lang w:eastAsia="zh-CN"/>
        </w:rPr>
      </w:pPr>
      <w:r>
        <w:rPr>
          <w:rStyle w:val="849"/>
          <w:rFonts w:hint="eastAsia" w:ascii="宋体" w:hAnsi="宋体" w:eastAsia="宋体" w:cs="Times New Roman"/>
          <w:b w:val="0"/>
          <w:bCs/>
          <w:color w:val="auto"/>
          <w:sz w:val="24"/>
          <w:szCs w:val="24"/>
          <w:highlight w:val="none"/>
          <w:lang w:eastAsia="zh-CN"/>
        </w:rPr>
        <w:t xml:space="preserve">我单位保证：已</w:t>
      </w:r>
      <w:r>
        <w:rPr>
          <w:rFonts w:hint="eastAsia"/>
          <w:color w:val="auto"/>
          <w:sz w:val="24"/>
          <w:szCs w:val="24"/>
          <w:highlight w:val="none"/>
          <w:lang w:eastAsia="zh-CN"/>
        </w:rPr>
        <w:t xml:space="preserve">充分理解并确认</w:t>
      </w:r>
      <w:r>
        <w:rPr>
          <w:rFonts w:hint="eastAsia"/>
          <w:color w:val="auto"/>
          <w:sz w:val="24"/>
          <w:szCs w:val="24"/>
          <w:highlight w:val="none"/>
          <w:u w:val="single"/>
          <w:lang w:eastAsia="zh-CN"/>
        </w:rPr>
        <w:t xml:space="preserve">延陵镇镇域内绿化养护服务采购项目</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u w:val="single"/>
          <w:lang w:eastAsia="zh-CN"/>
        </w:rPr>
        <w:t xml:space="preserve">JSZC-321181-DYWX-G2025-0050</w:t>
      </w:r>
      <w:r>
        <w:rPr>
          <w:rFonts w:hint="eastAsia"/>
          <w:color w:val="auto"/>
          <w:sz w:val="24"/>
          <w:szCs w:val="24"/>
          <w:highlight w:val="none"/>
          <w:lang w:val="en-US" w:eastAsia="zh-CN"/>
        </w:rPr>
        <w:t xml:space="preserve">）</w:t>
      </w:r>
      <w:r>
        <w:rPr>
          <w:rStyle w:val="849"/>
          <w:rFonts w:hint="eastAsia" w:ascii="宋体" w:hAnsi="宋体" w:cs="宋体"/>
          <w:b w:val="0"/>
          <w:bCs/>
          <w:color w:val="auto"/>
          <w:sz w:val="24"/>
          <w:szCs w:val="22"/>
          <w:highlight w:val="none"/>
          <w:lang w:val="en-US" w:eastAsia="zh-CN" w:bidi="ar-SA"/>
        </w:rPr>
        <w:t xml:space="preserve">招标</w:t>
      </w:r>
      <w:r>
        <w:rPr>
          <w:rStyle w:val="849"/>
          <w:rFonts w:hint="eastAsia" w:ascii="宋体" w:hAnsi="宋体" w:eastAsia="宋体" w:cs="宋体"/>
          <w:b w:val="0"/>
          <w:bCs/>
          <w:color w:val="auto"/>
          <w:sz w:val="24"/>
          <w:szCs w:val="22"/>
          <w:highlight w:val="none"/>
          <w:lang w:val="en-US" w:eastAsia="zh-CN" w:bidi="ar-SA"/>
        </w:rPr>
        <w:t xml:space="preserve">文件</w:t>
      </w:r>
      <w:r>
        <w:rPr>
          <w:rStyle w:val="849"/>
          <w:rFonts w:hint="eastAsia" w:ascii="宋体" w:hAnsi="宋体" w:cs="宋体"/>
          <w:b w:val="0"/>
          <w:bCs/>
          <w:color w:val="auto"/>
          <w:sz w:val="24"/>
          <w:szCs w:val="22"/>
          <w:highlight w:val="none"/>
          <w:lang w:val="en-US" w:eastAsia="zh-CN" w:bidi="ar-SA"/>
        </w:rPr>
        <w:t xml:space="preserve">“</w:t>
      </w:r>
      <w:r>
        <w:rPr>
          <w:rStyle w:val="849"/>
          <w:rFonts w:hint="eastAsia" w:ascii="宋体" w:hAnsi="宋体" w:eastAsia="宋体" w:cs="宋体"/>
          <w:b w:val="0"/>
          <w:bCs/>
          <w:color w:val="auto"/>
          <w:sz w:val="24"/>
          <w:szCs w:val="22"/>
          <w:highlight w:val="none"/>
          <w:lang w:val="en-US" w:eastAsia="zh-CN" w:bidi="ar-SA"/>
        </w:rPr>
        <w:t xml:space="preserve">第四部分 采购需求</w:t>
      </w:r>
      <w:r>
        <w:rPr>
          <w:rStyle w:val="849"/>
          <w:rFonts w:hint="eastAsia" w:ascii="宋体" w:hAnsi="宋体" w:cs="宋体"/>
          <w:b w:val="0"/>
          <w:bCs/>
          <w:color w:val="auto"/>
          <w:sz w:val="24"/>
          <w:szCs w:val="22"/>
          <w:highlight w:val="none"/>
          <w:lang w:val="en-US" w:eastAsia="zh-CN" w:bidi="ar-SA"/>
        </w:rPr>
        <w:t xml:space="preserve">”</w:t>
      </w:r>
      <w:r>
        <w:rPr>
          <w:rStyle w:val="2341"/>
          <w:rFonts w:hint="eastAsia" w:eastAsia="宋体"/>
          <w:b w:val="0"/>
          <w:bCs/>
          <w:color w:val="auto"/>
          <w:highlight w:val="none"/>
          <w:lang w:val="en-US" w:eastAsia="zh-CN"/>
        </w:rPr>
        <w:t xml:space="preserve">中全部服务</w:t>
      </w:r>
      <w:r>
        <w:rPr>
          <w:rStyle w:val="849"/>
          <w:rFonts w:hint="eastAsia" w:ascii="宋体" w:hAnsi="宋体" w:eastAsia="宋体" w:cs="Times New Roman"/>
          <w:b w:val="0"/>
          <w:bCs/>
          <w:color w:val="auto"/>
          <w:sz w:val="24"/>
          <w:szCs w:val="24"/>
          <w:highlight w:val="none"/>
          <w:lang w:val="en-US" w:eastAsia="zh-CN"/>
        </w:rPr>
        <w:t xml:space="preserve">要求，所有条款均完全满足且无任何偏离。如未能按</w:t>
      </w:r>
      <w:r>
        <w:rPr>
          <w:rStyle w:val="849"/>
          <w:rFonts w:hint="eastAsia" w:cs="Times New Roman"/>
          <w:b w:val="0"/>
          <w:bCs/>
          <w:color w:val="auto"/>
          <w:sz w:val="24"/>
          <w:szCs w:val="24"/>
          <w:highlight w:val="none"/>
          <w:lang w:val="en-US" w:eastAsia="zh-CN"/>
        </w:rPr>
        <w:t xml:space="preserve">招标</w:t>
      </w:r>
      <w:r>
        <w:rPr>
          <w:rStyle w:val="849"/>
          <w:rFonts w:hint="eastAsia" w:ascii="宋体" w:hAnsi="宋体" w:eastAsia="宋体" w:cs="Times New Roman"/>
          <w:b w:val="0"/>
          <w:bCs/>
          <w:color w:val="auto"/>
          <w:sz w:val="24"/>
          <w:szCs w:val="24"/>
          <w:highlight w:val="none"/>
          <w:lang w:val="en-US" w:eastAsia="zh-CN"/>
        </w:rPr>
        <w:t xml:space="preserve">文件要求履行服务，我单位将自愿承担全部违约责任。</w:t>
      </w:r>
      <w:r/>
    </w:p>
    <w:p>
      <w:pPr>
        <w:pStyle w:val="2283"/>
        <w:ind w:firstLine="480"/>
        <w:keepLines w:val="0"/>
        <w:keepNext w:val="0"/>
        <w:pageBreakBefore w:val="0"/>
        <w:spacing w:line="480" w:lineRule="atLeast"/>
        <w:widowControl w:val="off"/>
        <w:rPr>
          <w:rStyle w:val="849"/>
          <w:rFonts w:hint="eastAsia" w:ascii="宋体" w:hAnsi="宋体" w:eastAsia="宋体" w:cs="Times New Roman"/>
          <w:b w:val="0"/>
          <w:bCs/>
          <w:color w:val="auto"/>
          <w:sz w:val="24"/>
          <w:szCs w:val="24"/>
          <w:highlight w:val="none"/>
          <w:lang w:eastAsia="zh-CN"/>
        </w:rPr>
      </w:pPr>
      <w:r>
        <w:rPr>
          <w:rStyle w:val="849"/>
          <w:rFonts w:hint="eastAsia" w:ascii="宋体" w:hAnsi="宋体" w:eastAsia="宋体" w:cs="Times New Roman"/>
          <w:b w:val="0"/>
          <w:bCs/>
          <w:color w:val="auto"/>
          <w:sz w:val="24"/>
          <w:szCs w:val="24"/>
          <w:highlight w:val="none"/>
          <w:lang w:eastAsia="zh-CN"/>
        </w:rPr>
        <w:t xml:space="preserve">特此承诺！</w:t>
      </w:r>
      <w:r/>
    </w:p>
    <w:p>
      <w:pPr>
        <w:pStyle w:val="2342"/>
        <w:rPr>
          <w:rStyle w:val="849"/>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r>
      <w:r/>
    </w:p>
    <w:p>
      <w:pPr>
        <w:pStyle w:val="2283"/>
        <w:jc w:val="center"/>
        <w:keepLines w:val="0"/>
        <w:keepNext w:val="0"/>
        <w:pageBreakBefore w:val="0"/>
        <w:spacing w:line="360" w:lineRule="auto"/>
        <w:widowControl w:val="off"/>
        <w:rPr>
          <w:rStyle w:val="849"/>
          <w:rFonts w:ascii="宋体" w:hAnsi="宋体" w:eastAsia="宋体" w:cs="Times New Roman"/>
          <w:color w:val="auto"/>
          <w:sz w:val="24"/>
          <w:szCs w:val="24"/>
          <w:highlight w:val="none"/>
        </w:rPr>
      </w:pP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2"/>
          <w:szCs w:val="22"/>
          <w:highlight w:val="none"/>
          <w:lang w:val="en-US" w:eastAsia="zh-CN"/>
        </w:rPr>
        <w:t xml:space="preserve">  </w:t>
      </w:r>
      <w:r>
        <w:rPr>
          <w:rStyle w:val="849"/>
          <w:rFonts w:hint="eastAsia" w:ascii="宋体" w:hAnsi="宋体" w:eastAsia="宋体" w:cs="Times New Roman"/>
          <w:color w:val="auto"/>
          <w:sz w:val="24"/>
          <w:szCs w:val="24"/>
          <w:highlight w:val="none"/>
        </w:rPr>
        <w:t xml:space="preserve">供应商名称（公章）：</w:t>
      </w:r>
      <w:r/>
    </w:p>
    <w:p>
      <w:pPr>
        <w:pStyle w:val="2283"/>
        <w:jc w:val="center"/>
        <w:keepLines w:val="0"/>
        <w:keepNext w:val="0"/>
        <w:pageBreakBefore w:val="0"/>
        <w:spacing w:line="360" w:lineRule="auto"/>
        <w:widowControl w:val="off"/>
        <w:rPr>
          <w:rStyle w:val="849"/>
          <w:rFonts w:ascii="宋体" w:hAnsi="宋体" w:eastAsia="宋体" w:cs="Times New Roman"/>
          <w:color w:val="auto"/>
          <w:sz w:val="24"/>
          <w:szCs w:val="24"/>
          <w:highlight w:val="none"/>
        </w:rPr>
      </w:pPr>
      <w:r>
        <w:rPr>
          <w:rStyle w:val="849"/>
          <w:rFonts w:hint="eastAsia" w:ascii="宋体" w:hAnsi="宋体" w:eastAsia="宋体" w:cs="微软雅黑"/>
          <w:color w:val="auto"/>
          <w:spacing w:val="-2"/>
          <w:sz w:val="24"/>
          <w:szCs w:val="24"/>
          <w:highlight w:val="none"/>
        </w:rPr>
        <w:t xml:space="preserve">法</w:t>
      </w:r>
      <w:r>
        <w:rPr>
          <w:rStyle w:val="849"/>
          <w:rFonts w:hint="eastAsia" w:ascii="宋体" w:hAnsi="宋体" w:eastAsia="宋体" w:cs="微软雅黑"/>
          <w:color w:val="auto"/>
          <w:sz w:val="24"/>
          <w:szCs w:val="24"/>
          <w:highlight w:val="none"/>
        </w:rPr>
        <w:t xml:space="preserve">定</w:t>
      </w:r>
      <w:r>
        <w:rPr>
          <w:rStyle w:val="849"/>
          <w:rFonts w:hint="eastAsia" w:ascii="宋体" w:hAnsi="宋体" w:eastAsia="宋体" w:cs="微软雅黑"/>
          <w:color w:val="auto"/>
          <w:spacing w:val="-2"/>
          <w:sz w:val="24"/>
          <w:szCs w:val="24"/>
          <w:highlight w:val="none"/>
        </w:rPr>
        <w:t xml:space="preserve">代</w:t>
      </w:r>
      <w:r>
        <w:rPr>
          <w:rStyle w:val="849"/>
          <w:rFonts w:hint="eastAsia" w:ascii="宋体" w:hAnsi="宋体" w:eastAsia="宋体" w:cs="微软雅黑"/>
          <w:color w:val="auto"/>
          <w:sz w:val="24"/>
          <w:szCs w:val="24"/>
          <w:highlight w:val="none"/>
        </w:rPr>
        <w:t xml:space="preserve">表</w:t>
      </w:r>
      <w:r>
        <w:rPr>
          <w:rStyle w:val="849"/>
          <w:rFonts w:hint="eastAsia" w:ascii="宋体" w:hAnsi="宋体" w:eastAsia="宋体" w:cs="微软雅黑"/>
          <w:color w:val="auto"/>
          <w:spacing w:val="-2"/>
          <w:sz w:val="24"/>
          <w:szCs w:val="24"/>
          <w:highlight w:val="none"/>
        </w:rPr>
        <w:t xml:space="preserve">人</w:t>
      </w:r>
      <w:r>
        <w:rPr>
          <w:rStyle w:val="849"/>
          <w:rFonts w:hint="eastAsia" w:ascii="宋体" w:hAnsi="宋体" w:eastAsia="宋体" w:cs="Times New Roman"/>
          <w:color w:val="auto"/>
          <w:sz w:val="24"/>
          <w:szCs w:val="24"/>
          <w:highlight w:val="none"/>
        </w:rPr>
        <w:t xml:space="preserve">或其授权的代理人（签字或盖章）：</w:t>
      </w:r>
      <w:r/>
    </w:p>
    <w:p>
      <w:pPr>
        <w:pStyle w:val="2283"/>
        <w:jc w:val="right"/>
        <w:keepLines w:val="0"/>
        <w:keepNext w:val="0"/>
        <w:pageBreakBefore w:val="0"/>
        <w:spacing w:line="360" w:lineRule="auto"/>
        <w:widowControl w:val="off"/>
        <w:rPr>
          <w:rStyle w:val="849"/>
          <w:rFonts w:hint="eastAsia" w:ascii="宋体" w:hAnsi="宋体" w:eastAsia="宋体" w:cs="Times New Roman"/>
          <w:color w:val="auto"/>
          <w:sz w:val="22"/>
          <w:szCs w:val="22"/>
          <w:highlight w:val="none"/>
          <w:u w:val="none"/>
          <w:lang w:eastAsia="zh-CN"/>
        </w:rPr>
      </w:pPr>
      <w:r>
        <w:rPr>
          <w:rStyle w:val="849"/>
          <w:rFonts w:hint="eastAsia" w:ascii="宋体" w:hAnsi="宋体" w:eastAsia="宋体" w:cs="Times New Roman"/>
          <w:color w:val="auto"/>
          <w:sz w:val="24"/>
          <w:szCs w:val="24"/>
          <w:highlight w:val="none"/>
        </w:rPr>
        <w:t xml:space="preserve">日      期：</w:t>
      </w: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4"/>
          <w:szCs w:val="24"/>
          <w:highlight w:val="none"/>
        </w:rPr>
        <w:t xml:space="preserve">年</w:t>
      </w: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4"/>
          <w:szCs w:val="24"/>
          <w:highlight w:val="none"/>
        </w:rPr>
        <w:t xml:space="preserve">月</w:t>
      </w: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4"/>
          <w:szCs w:val="24"/>
          <w:highlight w:val="none"/>
          <w:u w:val="none"/>
          <w:lang w:eastAsia="zh-CN"/>
        </w:rPr>
        <w:t xml:space="preserve">日</w:t>
      </w:r>
      <w:r/>
    </w:p>
    <w:p>
      <w:pPr>
        <w:pStyle w:val="2283"/>
        <w:rPr>
          <w:rStyle w:val="849"/>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2283"/>
        <w:jc w:val="left"/>
        <w:rPr>
          <w:rStyle w:val="849"/>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2283"/>
        <w:jc w:val="left"/>
        <w:rPr>
          <w:rStyle w:val="849"/>
          <w:rFonts w:hint="eastAsia" w:ascii="宋体" w:hAnsi="宋体" w:eastAsia="宋体" w:cs="宋体"/>
          <w:b/>
          <w:bCs/>
          <w:color w:val="auto"/>
          <w:sz w:val="24"/>
          <w:szCs w:val="22"/>
          <w:highlight w:val="none"/>
          <w:lang w:val="en-US" w:eastAsia="zh-CN" w:bidi="ar-SA"/>
        </w:rPr>
      </w:pPr>
      <w:r>
        <w:rPr>
          <w:rStyle w:val="849"/>
          <w:rFonts w:hint="eastAsia" w:ascii="宋体" w:hAnsi="宋体" w:eastAsia="宋体" w:cs="宋体"/>
          <w:b/>
          <w:bCs/>
          <w:color w:val="auto"/>
          <w:sz w:val="24"/>
          <w:szCs w:val="22"/>
          <w:highlight w:val="none"/>
          <w:lang w:val="en-US" w:eastAsia="zh-CN" w:bidi="ar-SA"/>
        </w:rPr>
        <w:t xml:space="preserve">二、服务要求如有负偏离，请如实填写下表（如有）：</w:t>
      </w:r>
      <w:r/>
    </w:p>
    <w:tbl>
      <w:tblPr>
        <w:tblStyle w:val="722"/>
        <w:tblpPr w:horzAnchor="page" w:tblpXSpec="center" w:vertAnchor="text" w:tblpY="557" w:leftFromText="180" w:topFromText="0" w:rightFromText="180" w:bottomFromText="0"/>
        <w:tblW w:w="518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0"/>
        <w:gridCol w:w="2788"/>
        <w:gridCol w:w="2737"/>
        <w:gridCol w:w="1830"/>
        <w:gridCol w:w="1493"/>
      </w:tblGrid>
      <w:tr>
        <w:trPr>
          <w:jc w:val="center"/>
          <w:trHeight w:val="662"/>
        </w:trPr>
        <w:tc>
          <w:tcPr>
            <w:tcMar>
              <w:left w:w="0" w:type="dxa"/>
              <w:top w:w="0" w:type="dxa"/>
              <w:right w:w="0" w:type="dxa"/>
              <w:bottom w:w="0" w:type="dxa"/>
            </w:tcMar>
            <w:tcW w:w="471"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1426" w:type="dxa"/>
            <w:vAlign w:val="center"/>
            <w:textDirection w:val="lrTb"/>
            <w:noWrap w:val="false"/>
          </w:tcPr>
          <w:p>
            <w:pPr>
              <w:pStyle w:val="2290"/>
              <w:jc w:val="center"/>
              <w:rPr>
                <w:rStyle w:val="849"/>
                <w:rFonts w:hint="eastAsia" w:ascii="宋体" w:hAnsi="宋体" w:eastAsia="宋体" w:cs="宋体"/>
                <w:color w:val="auto"/>
                <w:sz w:val="24"/>
                <w:szCs w:val="24"/>
                <w:highlight w:val="none"/>
                <w:lang w:eastAsia="zh-CN"/>
              </w:rPr>
            </w:pPr>
            <w:r>
              <w:rPr>
                <w:rStyle w:val="849"/>
                <w:rFonts w:hint="eastAsia" w:ascii="宋体" w:hAnsi="宋体" w:eastAsia="宋体" w:cs="宋体"/>
                <w:color w:val="auto"/>
                <w:sz w:val="24"/>
                <w:szCs w:val="24"/>
                <w:highlight w:val="none"/>
                <w:lang w:eastAsia="zh-CN"/>
              </w:rPr>
              <w:t xml:space="preserve">服务要求内容</w:t>
            </w:r>
            <w:r/>
          </w:p>
        </w:tc>
        <w:tc>
          <w:tcPr>
            <w:tcMar>
              <w:left w:w="0" w:type="dxa"/>
              <w:top w:w="0" w:type="dxa"/>
              <w:right w:w="0" w:type="dxa"/>
              <w:bottom w:w="0" w:type="dxa"/>
            </w:tcMar>
            <w:tcW w:w="1400"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290"/>
              <w:jc w:val="center"/>
              <w:rPr>
                <w:rStyle w:val="849"/>
                <w:rFonts w:hint="eastAsia" w:ascii="宋体" w:hAnsi="宋体" w:eastAsia="宋体" w:cs="宋体"/>
                <w:color w:val="auto"/>
                <w:sz w:val="24"/>
                <w:szCs w:val="24"/>
                <w:highlight w:val="none"/>
                <w:lang w:eastAsia="zh-CN"/>
              </w:rPr>
            </w:pPr>
            <w:r>
              <w:rPr>
                <w:rStyle w:val="849"/>
                <w:rFonts w:hint="eastAsia" w:ascii="宋体" w:hAnsi="宋体" w:eastAsia="宋体" w:cs="宋体"/>
                <w:color w:val="auto"/>
                <w:sz w:val="24"/>
                <w:szCs w:val="24"/>
                <w:highlight w:val="none"/>
              </w:rPr>
              <w:t xml:space="preserve">偏离</w:t>
            </w:r>
            <w:r>
              <w:rPr>
                <w:rStyle w:val="849"/>
                <w:rFonts w:hint="eastAsia" w:ascii="宋体" w:hAnsi="宋体" w:eastAsia="宋体" w:cs="宋体"/>
                <w:color w:val="auto"/>
                <w:sz w:val="24"/>
                <w:szCs w:val="24"/>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rPr>
              <w:t xml:space="preserve">1</w:t>
            </w:r>
            <w:r/>
          </w:p>
        </w:tc>
        <w:tc>
          <w:tcPr>
            <w:tcMar>
              <w:left w:w="0" w:type="dxa"/>
              <w:top w:w="0" w:type="dxa"/>
              <w:right w:w="0" w:type="dxa"/>
              <w:bottom w:w="0" w:type="dxa"/>
            </w:tcMar>
            <w:tcW w:w="1426"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400"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90"/>
              <w:jc w:val="center"/>
              <w:rPr>
                <w:rStyle w:val="849"/>
                <w:rFonts w:hint="eastAsia" w:ascii="宋体" w:hAnsi="宋体" w:eastAsia="宋体" w:cs="宋体"/>
                <w:color w:val="auto"/>
                <w:sz w:val="24"/>
                <w:szCs w:val="24"/>
                <w:highlight w:val="none"/>
                <w:lang w:val="en-US" w:eastAsia="zh-CN"/>
              </w:rPr>
            </w:pPr>
            <w:r>
              <w:rPr>
                <w:rStyle w:val="849"/>
                <w:rFonts w:hint="eastAsia" w:ascii="宋体" w:hAnsi="宋体" w:eastAsia="宋体" w:cs="宋体"/>
                <w:color w:val="auto"/>
                <w:sz w:val="24"/>
                <w:szCs w:val="24"/>
                <w:highlight w:val="none"/>
                <w:lang w:val="en-US" w:eastAsia="zh-CN"/>
              </w:rPr>
              <w:t xml:space="preserve">2</w:t>
            </w:r>
            <w:r/>
          </w:p>
        </w:tc>
        <w:tc>
          <w:tcPr>
            <w:tcMar>
              <w:left w:w="0" w:type="dxa"/>
              <w:top w:w="0" w:type="dxa"/>
              <w:right w:w="0" w:type="dxa"/>
              <w:bottom w:w="0" w:type="dxa"/>
            </w:tcMar>
            <w:tcW w:w="1426"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400"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90"/>
              <w:jc w:val="center"/>
              <w:rPr>
                <w:rStyle w:val="849"/>
                <w:rFonts w:hint="eastAsia" w:ascii="宋体" w:hAnsi="宋体" w:eastAsia="宋体" w:cs="宋体"/>
                <w:color w:val="auto"/>
                <w:sz w:val="24"/>
                <w:szCs w:val="24"/>
                <w:highlight w:val="none"/>
                <w:lang w:val="en-US" w:eastAsia="zh-CN"/>
              </w:rPr>
            </w:pPr>
            <w:r>
              <w:rPr>
                <w:rStyle w:val="849"/>
                <w:rFonts w:hint="eastAsia" w:ascii="宋体" w:hAnsi="宋体" w:eastAsia="宋体" w:cs="宋体"/>
                <w:color w:val="auto"/>
                <w:sz w:val="24"/>
                <w:szCs w:val="24"/>
                <w:highlight w:val="none"/>
                <w:lang w:val="en-US" w:eastAsia="zh-CN"/>
              </w:rPr>
              <w:t xml:space="preserve">…</w:t>
            </w:r>
            <w:r/>
          </w:p>
        </w:tc>
        <w:tc>
          <w:tcPr>
            <w:tcMar>
              <w:left w:w="0" w:type="dxa"/>
              <w:top w:w="0" w:type="dxa"/>
              <w:right w:w="0" w:type="dxa"/>
              <w:bottom w:w="0" w:type="dxa"/>
            </w:tcMar>
            <w:tcW w:w="1426"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400"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dxa"/>
            <w:vAlign w:val="center"/>
            <w:textDirection w:val="lrTb"/>
            <w:noWrap w:val="false"/>
          </w:tcPr>
          <w:p>
            <w:pPr>
              <w:pStyle w:val="2290"/>
              <w:jc w:val="center"/>
              <w:rPr>
                <w:rStyle w:val="8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2283"/>
        <w:rPr>
          <w:rStyle w:val="849"/>
          <w:rFonts w:hint="eastAsia" w:ascii="宋体" w:hAnsi="宋体" w:eastAsia="宋体" w:cs="宋体"/>
          <w:color w:val="auto"/>
          <w:highlight w:val="none"/>
        </w:rPr>
      </w:pPr>
      <w:r>
        <w:rPr>
          <w:rFonts w:hint="eastAsia" w:ascii="宋体" w:hAnsi="宋体" w:eastAsia="宋体" w:cs="宋体"/>
          <w:color w:val="auto"/>
          <w:highlight w:val="none"/>
        </w:rPr>
      </w:r>
      <w:r/>
    </w:p>
    <w:p>
      <w:pPr>
        <w:pStyle w:val="2283"/>
        <w:rPr>
          <w:rStyle w:val="849"/>
          <w:rFonts w:hint="eastAsia" w:ascii="宋体" w:hAnsi="宋体" w:eastAsia="宋体" w:cs="宋体"/>
          <w:color w:val="auto"/>
          <w:highlight w:val="none"/>
        </w:rPr>
      </w:pPr>
      <w:r>
        <w:rPr>
          <w:rFonts w:hint="eastAsia" w:ascii="宋体" w:hAnsi="宋体" w:eastAsia="宋体" w:cs="宋体"/>
          <w:color w:val="auto"/>
          <w:highlight w:val="none"/>
        </w:rPr>
      </w:r>
      <w:r/>
    </w:p>
    <w:p>
      <w:pPr>
        <w:pStyle w:val="2283"/>
        <w:rPr>
          <w:rStyle w:val="849"/>
          <w:rFonts w:hint="eastAsia" w:ascii="宋体" w:hAnsi="宋体" w:eastAsia="宋体" w:cs="宋体"/>
          <w:color w:val="auto"/>
          <w:highlight w:val="none"/>
        </w:rPr>
      </w:pPr>
      <w:r>
        <w:rPr>
          <w:rStyle w:val="849"/>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49"/>
          <w:rFonts w:hint="eastAsia" w:ascii="宋体" w:hAnsi="宋体" w:eastAsia="宋体" w:cs="宋体"/>
          <w:color w:val="auto"/>
          <w:highlight w:val="none"/>
          <w:lang w:eastAsia="zh-CN"/>
        </w:rPr>
        <w:t xml:space="preserve">及违约责任</w:t>
      </w:r>
      <w:r>
        <w:rPr>
          <w:rStyle w:val="849"/>
          <w:rFonts w:hint="eastAsia" w:ascii="宋体" w:hAnsi="宋体" w:eastAsia="宋体" w:cs="宋体"/>
          <w:color w:val="auto"/>
          <w:highlight w:val="none"/>
        </w:rPr>
        <w:t xml:space="preserve">。</w:t>
      </w:r>
      <w:r/>
    </w:p>
    <w:p>
      <w:pPr>
        <w:pStyle w:val="2283"/>
        <w:jc w:val="right"/>
        <w:keepLines w:val="0"/>
        <w:keepNext w:val="0"/>
        <w:pageBreakBefore w:val="0"/>
        <w:spacing w:line="360" w:lineRule="auto"/>
        <w:widowControl w:val="off"/>
        <w:rPr>
          <w:rStyle w:val="849"/>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2283"/>
        <w:jc w:val="center"/>
        <w:keepLines w:val="0"/>
        <w:keepNext w:val="0"/>
        <w:pageBreakBefore w:val="0"/>
        <w:spacing w:line="360" w:lineRule="auto"/>
        <w:widowControl w:val="off"/>
        <w:rPr>
          <w:rStyle w:val="849"/>
          <w:rFonts w:ascii="宋体" w:hAnsi="宋体" w:eastAsia="宋体" w:cs="Times New Roman"/>
          <w:color w:val="auto"/>
          <w:sz w:val="24"/>
          <w:szCs w:val="24"/>
          <w:highlight w:val="none"/>
        </w:rPr>
      </w:pP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2"/>
          <w:szCs w:val="22"/>
          <w:highlight w:val="none"/>
          <w:lang w:val="en-US" w:eastAsia="zh-CN"/>
        </w:rPr>
        <w:t xml:space="preserve">  </w:t>
      </w:r>
      <w:r>
        <w:rPr>
          <w:rStyle w:val="849"/>
          <w:rFonts w:hint="eastAsia" w:ascii="宋体" w:hAnsi="宋体" w:eastAsia="宋体" w:cs="Times New Roman"/>
          <w:color w:val="auto"/>
          <w:sz w:val="24"/>
          <w:szCs w:val="24"/>
          <w:highlight w:val="none"/>
        </w:rPr>
        <w:t xml:space="preserve">供应商名称（公章）：</w:t>
      </w:r>
      <w:r/>
    </w:p>
    <w:p>
      <w:pPr>
        <w:pStyle w:val="2283"/>
        <w:jc w:val="center"/>
        <w:keepLines w:val="0"/>
        <w:keepNext w:val="0"/>
        <w:pageBreakBefore w:val="0"/>
        <w:spacing w:line="360" w:lineRule="auto"/>
        <w:widowControl w:val="off"/>
        <w:rPr>
          <w:rStyle w:val="849"/>
          <w:rFonts w:ascii="宋体" w:hAnsi="宋体" w:eastAsia="宋体" w:cs="Times New Roman"/>
          <w:color w:val="auto"/>
          <w:sz w:val="24"/>
          <w:szCs w:val="24"/>
          <w:highlight w:val="none"/>
        </w:rPr>
      </w:pPr>
      <w:r>
        <w:rPr>
          <w:rStyle w:val="849"/>
          <w:rFonts w:hint="eastAsia" w:ascii="宋体" w:hAnsi="宋体" w:eastAsia="宋体" w:cs="微软雅黑"/>
          <w:color w:val="auto"/>
          <w:spacing w:val="-2"/>
          <w:sz w:val="24"/>
          <w:szCs w:val="24"/>
          <w:highlight w:val="none"/>
        </w:rPr>
        <w:t xml:space="preserve">法</w:t>
      </w:r>
      <w:r>
        <w:rPr>
          <w:rStyle w:val="849"/>
          <w:rFonts w:hint="eastAsia" w:ascii="宋体" w:hAnsi="宋体" w:eastAsia="宋体" w:cs="微软雅黑"/>
          <w:color w:val="auto"/>
          <w:sz w:val="24"/>
          <w:szCs w:val="24"/>
          <w:highlight w:val="none"/>
        </w:rPr>
        <w:t xml:space="preserve">定</w:t>
      </w:r>
      <w:r>
        <w:rPr>
          <w:rStyle w:val="849"/>
          <w:rFonts w:hint="eastAsia" w:ascii="宋体" w:hAnsi="宋体" w:eastAsia="宋体" w:cs="微软雅黑"/>
          <w:color w:val="auto"/>
          <w:spacing w:val="-2"/>
          <w:sz w:val="24"/>
          <w:szCs w:val="24"/>
          <w:highlight w:val="none"/>
        </w:rPr>
        <w:t xml:space="preserve">代</w:t>
      </w:r>
      <w:r>
        <w:rPr>
          <w:rStyle w:val="849"/>
          <w:rFonts w:hint="eastAsia" w:ascii="宋体" w:hAnsi="宋体" w:eastAsia="宋体" w:cs="微软雅黑"/>
          <w:color w:val="auto"/>
          <w:sz w:val="24"/>
          <w:szCs w:val="24"/>
          <w:highlight w:val="none"/>
        </w:rPr>
        <w:t xml:space="preserve">表</w:t>
      </w:r>
      <w:r>
        <w:rPr>
          <w:rStyle w:val="849"/>
          <w:rFonts w:hint="eastAsia" w:ascii="宋体" w:hAnsi="宋体" w:eastAsia="宋体" w:cs="微软雅黑"/>
          <w:color w:val="auto"/>
          <w:spacing w:val="-2"/>
          <w:sz w:val="24"/>
          <w:szCs w:val="24"/>
          <w:highlight w:val="none"/>
        </w:rPr>
        <w:t xml:space="preserve">人</w:t>
      </w:r>
      <w:r>
        <w:rPr>
          <w:rStyle w:val="849"/>
          <w:rFonts w:hint="eastAsia" w:ascii="宋体" w:hAnsi="宋体" w:eastAsia="宋体" w:cs="Times New Roman"/>
          <w:color w:val="auto"/>
          <w:sz w:val="24"/>
          <w:szCs w:val="24"/>
          <w:highlight w:val="none"/>
        </w:rPr>
        <w:t xml:space="preserve">或其授权的代理人（签字或盖章）：</w:t>
      </w:r>
      <w:r/>
    </w:p>
    <w:p>
      <w:pPr>
        <w:pStyle w:val="2309"/>
        <w:jc w:val="right"/>
        <w:spacing w:line="360" w:lineRule="auto"/>
        <w:rPr>
          <w:rStyle w:val="849"/>
          <w:rFonts w:ascii="宋体" w:hAnsi="宋体" w:eastAsia="宋体" w:cs="宋体"/>
          <w:b/>
          <w:bCs/>
          <w:color w:val="auto"/>
          <w:sz w:val="28"/>
          <w:highlight w:val="none"/>
        </w:rPr>
      </w:pPr>
      <w:r>
        <w:rPr>
          <w:rStyle w:val="849"/>
          <w:rFonts w:hint="eastAsia" w:ascii="宋体" w:hAnsi="宋体" w:eastAsia="宋体" w:cs="Times New Roman"/>
          <w:color w:val="auto"/>
          <w:sz w:val="24"/>
          <w:szCs w:val="24"/>
          <w:highlight w:val="none"/>
        </w:rPr>
        <w:t xml:space="preserve">日      期：</w:t>
      </w: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4"/>
          <w:szCs w:val="24"/>
          <w:highlight w:val="none"/>
        </w:rPr>
        <w:t xml:space="preserve">年</w:t>
      </w: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4"/>
          <w:szCs w:val="24"/>
          <w:highlight w:val="none"/>
        </w:rPr>
        <w:t xml:space="preserve">月</w:t>
      </w:r>
      <w:r>
        <w:rPr>
          <w:rStyle w:val="849"/>
          <w:rFonts w:hint="eastAsia" w:ascii="宋体" w:hAnsi="宋体" w:eastAsia="宋体" w:cs="Times New Roman"/>
          <w:color w:val="auto"/>
          <w:sz w:val="24"/>
          <w:szCs w:val="24"/>
          <w:highlight w:val="none"/>
          <w:lang w:val="en-US" w:eastAsia="zh-CN"/>
        </w:rPr>
        <w:t xml:space="preserve">     </w:t>
      </w:r>
      <w:r>
        <w:rPr>
          <w:rStyle w:val="849"/>
          <w:rFonts w:hint="eastAsia" w:ascii="宋体" w:hAnsi="宋体" w:eastAsia="宋体" w:cs="Times New Roman"/>
          <w:color w:val="auto"/>
          <w:sz w:val="24"/>
          <w:szCs w:val="24"/>
          <w:highlight w:val="none"/>
          <w:u w:val="none"/>
          <w:lang w:eastAsia="zh-CN"/>
        </w:rPr>
        <w:t xml:space="preserve">日</w:t>
      </w:r>
      <w:r/>
    </w:p>
    <w:p>
      <w:pPr>
        <w:pStyle w:val="2283"/>
        <w:ind w:firstLine="482"/>
        <w:jc w:val="left"/>
        <w:spacing w:line="480" w:lineRule="atLeas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Style w:val="849"/>
          <w:rFonts w:ascii="宋体" w:hAnsi="宋体" w:eastAsia="宋体" w:cs="宋体"/>
          <w:b/>
          <w:bCs/>
          <w:color w:val="auto"/>
          <w:sz w:val="32"/>
          <w:highlight w:val="none"/>
        </w:rPr>
      </w:pPr>
      <w:r/>
      <w:bookmarkStart w:id="327" w:name="_Toc1054"/>
      <w:r>
        <w:rPr>
          <w:rStyle w:val="849"/>
          <w:rFonts w:ascii="宋体" w:hAnsi="宋体" w:eastAsia="宋体" w:cs="宋体"/>
          <w:b/>
          <w:bCs/>
          <w:color w:val="auto"/>
          <w:sz w:val="32"/>
          <w:highlight w:val="none"/>
        </w:rPr>
        <w:br w:type="page" w:clear="all"/>
      </w:r>
      <w:r/>
    </w:p>
    <w:p>
      <w:pPr>
        <w:pStyle w:val="720"/>
        <w:jc w:val="center"/>
        <w:keepLines w:val="0"/>
        <w:keepNext w:val="0"/>
        <w:spacing w:before="0" w:after="0" w:line="360" w:lineRule="auto"/>
        <w:rPr>
          <w:rFonts w:hint="eastAsia" w:ascii="宋体" w:hAnsi="宋体" w:eastAsia="宋体" w:cs="宋体"/>
          <w:color w:val="auto"/>
          <w:highlight w:val="none"/>
        </w:rPr>
        <w:outlineLvl w:val="0"/>
      </w:pPr>
      <w:r/>
      <w:bookmarkStart w:id="328" w:name="_Toc22924"/>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、商务部分</w:t>
      </w:r>
      <w:bookmarkEnd w:id="327"/>
      <w:r/>
      <w:bookmarkEnd w:id="328"/>
      <w:r/>
      <w:r/>
    </w:p>
    <w:p>
      <w:pPr>
        <w:pStyle w:val="2321"/>
        <w:jc w:val="center"/>
        <w:rPr>
          <w:rStyle w:val="849"/>
          <w:rFonts w:hint="default" w:ascii="宋体" w:hAnsi="宋体" w:eastAsia="宋体" w:cs="宋体"/>
          <w:b/>
          <w:bCs/>
          <w:color w:val="auto"/>
          <w:sz w:val="28"/>
          <w:highlight w:val="none"/>
        </w:rPr>
        <w:outlineLvl w:val="9"/>
      </w:pPr>
      <w:r/>
      <w:bookmarkStart w:id="329" w:name="_Toc13867"/>
      <w:r>
        <w:rPr>
          <w:rStyle w:val="849"/>
          <w:rFonts w:hint="default" w:ascii="宋体" w:hAnsi="宋体" w:eastAsia="宋体" w:cs="宋体"/>
          <w:b/>
          <w:bCs/>
          <w:color w:val="auto"/>
          <w:sz w:val="28"/>
          <w:highlight w:val="none"/>
        </w:rPr>
        <w:t xml:space="preserve">(一)供应商能力</w:t>
      </w:r>
      <w:bookmarkEnd w:id="329"/>
      <w:r/>
      <w:r/>
    </w:p>
    <w:p>
      <w:pPr>
        <w:pStyle w:val="2294"/>
        <w:jc w:val="center"/>
        <w:rPr>
          <w:rStyle w:val="849"/>
          <w:rFonts w:eastAsia="宋体"/>
          <w:color w:val="auto"/>
          <w:highlight w:val="none"/>
        </w:rPr>
        <w:outlineLvl w:val="9"/>
      </w:pPr>
      <w:r/>
      <w:bookmarkStart w:id="330" w:name="_Toc7308"/>
      <w:r/>
      <w:bookmarkStart w:id="331" w:name="_Toc5542"/>
      <w:r>
        <w:rPr>
          <w:rStyle w:val="849"/>
          <w:rFonts w:hint="eastAsia" w:eastAsia="宋体"/>
          <w:color w:val="auto"/>
          <w:highlight w:val="none"/>
        </w:rPr>
        <w:t xml:space="preserve">根据采购文件采购需求及评分办法等提供企业的获奖荣誉、企业证书等</w:t>
      </w:r>
      <w:r>
        <w:rPr>
          <w:rStyle w:val="849"/>
          <w:color w:val="auto"/>
          <w:highlight w:val="none"/>
        </w:rPr>
        <w:br w:type="page" w:clear="all"/>
      </w:r>
      <w:r>
        <w:rPr>
          <w:rStyle w:val="849"/>
          <w:rFonts w:ascii="宋体" w:hAnsi="宋体" w:eastAsia="宋体" w:cs="宋体"/>
          <w:b/>
          <w:bCs/>
          <w:color w:val="auto"/>
          <w:sz w:val="28"/>
          <w:highlight w:val="none"/>
        </w:rPr>
        <w:t xml:space="preserve">(二)</w:t>
      </w:r>
      <w:r>
        <w:rPr>
          <w:rStyle w:val="849"/>
          <w:rFonts w:hint="eastAsia" w:ascii="宋体" w:hAnsi="宋体" w:eastAsia="宋体" w:cs="宋体"/>
          <w:b/>
          <w:bCs/>
          <w:color w:val="auto"/>
          <w:sz w:val="28"/>
          <w:highlight w:val="none"/>
        </w:rPr>
        <w:t xml:space="preserve">类似业绩</w:t>
      </w:r>
      <w:bookmarkEnd w:id="330"/>
      <w:r/>
      <w:bookmarkEnd w:id="331"/>
      <w:r/>
      <w:r/>
    </w:p>
    <w:tbl>
      <w:tblPr>
        <w:tblStyle w:val="722"/>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017"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100"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95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17"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0"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17"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0"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17"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0"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06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17"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0"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61"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17"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0"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5" w:type="dxa"/>
            <w:vAlign w:val="center"/>
            <w:textDirection w:val="lrTb"/>
            <w:noWrap w:val="false"/>
          </w:tcPr>
          <w:p>
            <w:pPr>
              <w:pStyle w:val="1687"/>
              <w:jc w:val="center"/>
              <w:keepLines w:val="0"/>
              <w:keepNext w:val="0"/>
              <w:pageBreakBefore w:val="0"/>
              <w:spacing w:after="0" w:line="24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ascii="宋体" w:hAnsi="宋体"/>
          <w:color w:val="auto"/>
          <w:highlight w:val="none"/>
        </w:rPr>
      </w:pPr>
      <w:r>
        <w:rPr>
          <w:rFonts w:hint="eastAsia" w:ascii="宋体" w:hAnsi="宋体"/>
          <w:color w:val="auto"/>
          <w:highlight w:val="none"/>
        </w:rPr>
        <w:t xml:space="preserve">1、按照采购文件要求提供证明材料附后。</w:t>
      </w:r>
      <w:r/>
    </w:p>
    <w:p>
      <w:pPr>
        <w:spacing w:line="480" w:lineRule="exact"/>
        <w:rPr>
          <w:rFonts w:ascii="宋体" w:hAnsi="宋体"/>
          <w:color w:val="auto"/>
          <w:highlight w:val="none"/>
        </w:rPr>
      </w:pPr>
      <w:r>
        <w:rPr>
          <w:rFonts w:hint="eastAsia" w:ascii="宋体" w:hAnsi="宋体"/>
          <w:color w:val="auto"/>
          <w:highlight w:val="none"/>
        </w:rPr>
        <w:t xml:space="preserve">2、行数不够，请自行添加。</w:t>
      </w:r>
      <w:r/>
    </w:p>
    <w:p>
      <w:pPr>
        <w:jc w:val="right"/>
        <w:spacing w:line="360" w:lineRule="auto"/>
        <w:rPr>
          <w:rStyle w:val="849"/>
          <w:rFonts w:ascii="宋体" w:hAnsi="宋体" w:cs="宋体"/>
          <w:color w:val="auto"/>
          <w:sz w:val="24"/>
          <w:szCs w:val="24"/>
          <w:highlight w:val="none"/>
        </w:rPr>
      </w:pPr>
      <w:r>
        <w:rPr>
          <w:rStyle w:val="849"/>
          <w:rFonts w:hint="eastAsia" w:ascii="宋体" w:hAnsi="宋体" w:cs="宋体"/>
          <w:color w:val="auto"/>
          <w:sz w:val="24"/>
          <w:szCs w:val="24"/>
          <w:highlight w:val="none"/>
        </w:rPr>
        <w:t xml:space="preserve">投标人名称（公章）：</w:t>
      </w:r>
      <w:r/>
    </w:p>
    <w:p>
      <w:pPr>
        <w:jc w:val="right"/>
        <w:spacing w:line="360" w:lineRule="auto"/>
        <w:rPr>
          <w:rStyle w:val="849"/>
          <w:rFonts w:ascii="宋体" w:hAnsi="宋体" w:cs="宋体"/>
          <w:color w:val="auto"/>
          <w:sz w:val="24"/>
          <w:szCs w:val="24"/>
          <w:highlight w:val="none"/>
        </w:rPr>
      </w:pPr>
      <w:r>
        <w:rPr>
          <w:rStyle w:val="849"/>
          <w:rFonts w:hint="eastAsia" w:ascii="宋体" w:hAnsi="宋体" w:cs="宋体"/>
          <w:color w:val="auto"/>
          <w:sz w:val="24"/>
          <w:szCs w:val="24"/>
          <w:highlight w:val="none"/>
        </w:rPr>
        <w:t xml:space="preserve">法定代表人或代理人（签章）：</w:t>
      </w:r>
      <w:r/>
    </w:p>
    <w:p>
      <w:pPr>
        <w:jc w:val="right"/>
        <w:spacing w:line="360" w:lineRule="auto"/>
        <w:rPr>
          <w:rStyle w:val="849"/>
          <w:rFonts w:ascii="宋体" w:hAnsi="宋体" w:cs="宋体"/>
          <w:color w:val="auto"/>
          <w:sz w:val="24"/>
          <w:szCs w:val="24"/>
          <w:highlight w:val="none"/>
        </w:rPr>
      </w:pPr>
      <w:r>
        <w:rPr>
          <w:rStyle w:val="849"/>
          <w:rFonts w:hint="eastAsia" w:ascii="宋体" w:hAnsi="宋体" w:cs="宋体"/>
          <w:color w:val="auto"/>
          <w:sz w:val="24"/>
          <w:szCs w:val="24"/>
          <w:highlight w:val="none"/>
        </w:rPr>
        <w:t xml:space="preserve">日期：</w:t>
      </w:r>
      <w:r>
        <w:rPr>
          <w:rStyle w:val="849"/>
          <w:rFonts w:hint="eastAsia" w:ascii="宋体" w:hAnsi="宋体" w:cs="宋体"/>
          <w:color w:val="auto"/>
          <w:sz w:val="24"/>
          <w:szCs w:val="24"/>
          <w:highlight w:val="none"/>
          <w:lang w:eastAsia="zh-CN"/>
        </w:rPr>
        <w:t xml:space="preserve">2025</w:t>
      </w:r>
      <w:r>
        <w:rPr>
          <w:rStyle w:val="849"/>
          <w:rFonts w:hint="eastAsia" w:ascii="宋体" w:hAnsi="宋体" w:cs="宋体"/>
          <w:color w:val="auto"/>
          <w:sz w:val="24"/>
          <w:szCs w:val="24"/>
          <w:highlight w:val="none"/>
        </w:rPr>
        <w:t xml:space="preserve">年   月   日</w:t>
      </w:r>
      <w:r/>
    </w:p>
    <w:p>
      <w:pPr>
        <w:pStyle w:val="2339"/>
        <w:jc w:val="center"/>
        <w:rPr>
          <w:color w:val="auto"/>
          <w:highlight w:val="none"/>
        </w:rPr>
        <w:outlineLvl w:val="9"/>
      </w:pPr>
      <w:r>
        <w:rPr>
          <w:rStyle w:val="849"/>
          <w:color w:val="auto"/>
          <w:highlight w:val="none"/>
        </w:rPr>
        <w:br w:type="page" w:clear="all"/>
      </w:r>
      <w:bookmarkStart w:id="332" w:name="_Toc15805"/>
      <w:r>
        <w:rPr>
          <w:rStyle w:val="849"/>
          <w:rFonts w:ascii="宋体" w:hAnsi="宋体" w:eastAsia="宋体" w:cs="宋体"/>
          <w:b/>
          <w:bCs/>
          <w:color w:val="auto"/>
          <w:sz w:val="28"/>
          <w:highlight w:val="none"/>
        </w:rPr>
        <w:t xml:space="preserve">(三)项目实施成员能力</w:t>
      </w:r>
      <w:bookmarkEnd w:id="332"/>
      <w:r/>
      <w:r/>
    </w:p>
    <w:tbl>
      <w:tblPr>
        <w:tblStyle w:val="7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姓名</w:t>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身份证号</w:t>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人员类别</w:t>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技术证书、级别</w:t>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相关工作经验</w:t>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trHeight w:val="567"/>
        </w:trPr>
        <w:tc>
          <w:tcPr>
            <w:tcW w:w="411"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0"/>
              <w:jc w:val="center"/>
              <w:rPr>
                <w:rFonts w:ascii="宋体" w:hAnsi="宋体"/>
                <w:b/>
                <w:color w:val="auto"/>
                <w:sz w:val="24"/>
                <w:szCs w:val="24"/>
                <w:highlight w:val="none"/>
              </w:rPr>
            </w:pPr>
            <w:r>
              <w:rPr>
                <w:rFonts w:ascii="宋体" w:hAnsi="宋体"/>
                <w:b/>
                <w:color w:val="auto"/>
                <w:sz w:val="24"/>
                <w:szCs w:val="24"/>
                <w:highlight w:val="none"/>
              </w:rPr>
            </w:r>
            <w:r/>
          </w:p>
        </w:tc>
      </w:tr>
    </w:tbl>
    <w:p>
      <w:pPr>
        <w:pStyle w:val="2340"/>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注：1、行数不够，请自行添加。</w:t>
      </w:r>
      <w:r/>
    </w:p>
    <w:p>
      <w:pPr>
        <w:pStyle w:val="2340"/>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2、列入本表人员如要更换，须经采购人同意，擅自更换属违约行为。</w:t>
      </w:r>
      <w:r/>
    </w:p>
    <w:p>
      <w:pPr>
        <w:pStyle w:val="2340"/>
        <w:ind w:firstLine="480"/>
        <w:spacing w:line="360" w:lineRule="auto"/>
        <w:rPr>
          <w:rStyle w:val="849"/>
          <w:rFonts w:ascii="宋体" w:hAnsi="宋体" w:cs="宋体"/>
          <w:b/>
          <w:bCs/>
          <w:color w:val="auto"/>
          <w:sz w:val="28"/>
          <w:highlight w:val="none"/>
        </w:rPr>
      </w:pPr>
      <w:r>
        <w:rPr>
          <w:rFonts w:hint="eastAsia" w:ascii="宋体" w:hAnsi="宋体"/>
          <w:color w:val="auto"/>
          <w:sz w:val="24"/>
          <w:szCs w:val="24"/>
          <w:highlight w:val="none"/>
          <w:u w:val="single"/>
        </w:rPr>
        <w:t xml:space="preserve">3、列入上表人员具有其他相关证书、工作经验的，应在本栏目提交相关证明材料扫描件。</w:t>
      </w:r>
      <w:r/>
    </w:p>
    <w:p>
      <w:pPr>
        <w:spacing w:line="360" w:lineRule="auto"/>
        <w:rPr>
          <w:rStyle w:val="849"/>
          <w:rFonts w:ascii="宋体" w:hAnsi="宋体" w:cs="宋体"/>
          <w:color w:val="auto"/>
          <w:sz w:val="24"/>
          <w:szCs w:val="24"/>
          <w:highlight w:val="none"/>
        </w:rPr>
      </w:pPr>
      <w:r>
        <w:rPr>
          <w:rFonts w:ascii="宋体" w:hAnsi="宋体" w:cs="宋体"/>
          <w:color w:val="auto"/>
          <w:sz w:val="24"/>
          <w:szCs w:val="24"/>
          <w:highlight w:val="none"/>
        </w:rPr>
      </w:r>
      <w:r/>
    </w:p>
    <w:p>
      <w:pPr>
        <w:ind w:firstLine="4800"/>
        <w:jc w:val="left"/>
        <w:spacing w:line="360" w:lineRule="auto"/>
        <w:rPr>
          <w:rStyle w:val="849"/>
          <w:rFonts w:ascii="宋体" w:hAnsi="宋体" w:cs="宋体"/>
          <w:color w:val="auto"/>
          <w:sz w:val="24"/>
          <w:szCs w:val="24"/>
          <w:highlight w:val="none"/>
        </w:rPr>
      </w:pPr>
      <w:r>
        <w:rPr>
          <w:rStyle w:val="849"/>
          <w:rFonts w:hint="eastAsia" w:ascii="宋体" w:hAnsi="宋体" w:cs="宋体"/>
          <w:color w:val="auto"/>
          <w:sz w:val="24"/>
          <w:szCs w:val="24"/>
          <w:highlight w:val="none"/>
        </w:rPr>
        <w:t xml:space="preserve">投标人名称（公章）：</w:t>
      </w:r>
      <w:r/>
    </w:p>
    <w:p>
      <w:pPr>
        <w:ind w:firstLine="4800"/>
        <w:jc w:val="left"/>
        <w:spacing w:line="360" w:lineRule="auto"/>
        <w:rPr>
          <w:rStyle w:val="849"/>
          <w:rFonts w:ascii="宋体" w:hAnsi="宋体" w:cs="宋体"/>
          <w:color w:val="auto"/>
          <w:sz w:val="24"/>
          <w:szCs w:val="24"/>
          <w:highlight w:val="none"/>
        </w:rPr>
      </w:pPr>
      <w:r>
        <w:rPr>
          <w:rStyle w:val="849"/>
          <w:rFonts w:hint="eastAsia" w:ascii="宋体" w:hAnsi="宋体" w:cs="宋体"/>
          <w:color w:val="auto"/>
          <w:sz w:val="24"/>
          <w:szCs w:val="24"/>
          <w:highlight w:val="none"/>
        </w:rPr>
        <w:t xml:space="preserve">法定代表人或代理人（签章）：</w:t>
      </w:r>
      <w:r/>
    </w:p>
    <w:p>
      <w:pPr>
        <w:ind w:firstLine="4800"/>
        <w:jc w:val="left"/>
        <w:spacing w:line="360" w:lineRule="auto"/>
        <w:rPr>
          <w:rStyle w:val="849"/>
          <w:rFonts w:ascii="宋体" w:hAnsi="宋体" w:cs="宋体"/>
          <w:color w:val="auto"/>
          <w:sz w:val="24"/>
          <w:szCs w:val="24"/>
          <w:highlight w:val="none"/>
        </w:rPr>
      </w:pPr>
      <w:r>
        <w:rPr>
          <w:rStyle w:val="849"/>
          <w:rFonts w:hint="eastAsia" w:ascii="宋体" w:hAnsi="宋体" w:cs="宋体"/>
          <w:color w:val="auto"/>
          <w:sz w:val="24"/>
          <w:szCs w:val="24"/>
          <w:highlight w:val="none"/>
        </w:rPr>
        <w:t xml:space="preserve">日期：</w:t>
      </w:r>
      <w:r>
        <w:rPr>
          <w:rStyle w:val="849"/>
          <w:rFonts w:hint="eastAsia" w:ascii="宋体" w:hAnsi="宋体" w:cs="宋体"/>
          <w:color w:val="auto"/>
          <w:sz w:val="24"/>
          <w:szCs w:val="24"/>
          <w:highlight w:val="none"/>
          <w:lang w:eastAsia="zh-CN"/>
        </w:rPr>
        <w:t xml:space="preserve">2025</w:t>
      </w:r>
      <w:r>
        <w:rPr>
          <w:rStyle w:val="849"/>
          <w:rFonts w:hint="eastAsia" w:ascii="宋体" w:hAnsi="宋体" w:cs="宋体"/>
          <w:color w:val="auto"/>
          <w:sz w:val="24"/>
          <w:szCs w:val="24"/>
          <w:highlight w:val="none"/>
        </w:rPr>
        <w:t xml:space="preserve">年   月   日</w:t>
      </w:r>
      <w:r/>
    </w:p>
    <w:p>
      <w:pPr>
        <w:rPr>
          <w:rStyle w:val="849"/>
          <w:rFonts w:ascii="宋体" w:hAnsi="宋体" w:cs="宋体"/>
          <w:b/>
          <w:bCs/>
          <w:color w:val="auto"/>
          <w:sz w:val="28"/>
          <w:highlight w:val="none"/>
        </w:rPr>
      </w:pPr>
      <w:r>
        <w:rPr>
          <w:rFonts w:ascii="宋体" w:hAnsi="宋体" w:cs="宋体"/>
          <w:b/>
          <w:bCs/>
          <w:color w:val="auto"/>
          <w:sz w:val="28"/>
          <w:highlight w:val="none"/>
        </w:rPr>
      </w:r>
      <w:r/>
    </w:p>
    <w:p>
      <w:pPr>
        <w:rPr>
          <w:rStyle w:val="849"/>
          <w:rFonts w:ascii="宋体" w:hAnsi="宋体" w:cs="宋体"/>
          <w:b/>
          <w:bCs/>
          <w:color w:val="auto"/>
          <w:sz w:val="28"/>
          <w:highlight w:val="none"/>
        </w:rPr>
      </w:pPr>
      <w:r>
        <w:rPr>
          <w:rStyle w:val="849"/>
          <w:rFonts w:ascii="宋体" w:hAnsi="宋体" w:cs="宋体"/>
          <w:b/>
          <w:bCs/>
          <w:color w:val="auto"/>
          <w:sz w:val="28"/>
          <w:highlight w:val="none"/>
        </w:rPr>
        <w:br w:type="page" w:clear="all"/>
      </w:r>
      <w:r/>
    </w:p>
    <w:p>
      <w:pPr>
        <w:pStyle w:val="2320"/>
        <w:jc w:val="center"/>
        <w:rPr>
          <w:rStyle w:val="849"/>
          <w:rFonts w:eastAsia="宋体"/>
          <w:color w:val="auto"/>
          <w:highlight w:val="none"/>
        </w:rPr>
        <w:outlineLvl w:val="9"/>
      </w:pPr>
      <w:r/>
      <w:bookmarkStart w:id="333" w:name="_Toc15253"/>
      <w:r>
        <w:rPr>
          <w:rStyle w:val="849"/>
          <w:rFonts w:ascii="宋体" w:hAnsi="宋体" w:eastAsia="宋体" w:cs="宋体"/>
          <w:b/>
          <w:bCs/>
          <w:color w:val="auto"/>
          <w:sz w:val="28"/>
          <w:highlight w:val="none"/>
        </w:rPr>
        <w:t xml:space="preserve">(</w:t>
      </w:r>
      <w:r>
        <w:rPr>
          <w:rStyle w:val="849"/>
          <w:rFonts w:hint="eastAsia" w:ascii="宋体" w:hAnsi="宋体" w:eastAsia="宋体" w:cs="宋体"/>
          <w:b/>
          <w:bCs/>
          <w:color w:val="auto"/>
          <w:sz w:val="28"/>
          <w:highlight w:val="none"/>
        </w:rPr>
        <w:t xml:space="preserve">四</w:t>
      </w:r>
      <w:r>
        <w:rPr>
          <w:rStyle w:val="849"/>
          <w:rFonts w:ascii="宋体" w:hAnsi="宋体" w:eastAsia="宋体" w:cs="宋体"/>
          <w:b/>
          <w:bCs/>
          <w:color w:val="auto"/>
          <w:sz w:val="28"/>
          <w:highlight w:val="none"/>
        </w:rPr>
        <w:t xml:space="preserve">)</w:t>
      </w:r>
      <w:r>
        <w:rPr>
          <w:rStyle w:val="849"/>
          <w:rFonts w:hint="eastAsia" w:ascii="宋体" w:hAnsi="宋体" w:eastAsia="宋体" w:cs="宋体"/>
          <w:b/>
          <w:bCs/>
          <w:color w:val="auto"/>
          <w:sz w:val="28"/>
          <w:highlight w:val="none"/>
        </w:rPr>
        <w:t xml:space="preserve">商务部分响应情况</w:t>
      </w:r>
      <w:bookmarkEnd w:id="333"/>
      <w:r/>
      <w:r/>
    </w:p>
    <w:p>
      <w:pPr>
        <w:pStyle w:val="2283"/>
        <w:spacing w:line="560" w:lineRule="exact"/>
        <w:tabs>
          <w:tab w:val="left" w:pos="567" w:leader="none"/>
          <w:tab w:val="left" w:pos="709" w:leader="none"/>
          <w:tab w:val="left" w:pos="993" w:leader="none"/>
        </w:tabs>
        <w:rPr>
          <w:rStyle w:val="849"/>
          <w:rFonts w:ascii="宋体" w:hAnsi="宋体" w:cs="宋体"/>
          <w:b/>
          <w:bCs/>
          <w:color w:val="auto"/>
          <w:sz w:val="24"/>
          <w:highlight w:val="none"/>
        </w:rPr>
      </w:pPr>
      <w:r>
        <w:rPr>
          <w:rStyle w:val="849"/>
          <w:rFonts w:hint="eastAsia" w:ascii="宋体" w:hAnsi="宋体" w:cs="宋体"/>
          <w:b/>
          <w:bCs/>
          <w:color w:val="auto"/>
          <w:sz w:val="24"/>
          <w:highlight w:val="none"/>
        </w:rPr>
        <w:t xml:space="preserve">一、针对本项目采购文件“第四部分采购需求”的商务部分</w:t>
      </w:r>
      <w:r>
        <w:rPr>
          <w:rStyle w:val="2341"/>
          <w:rFonts w:hint="eastAsia"/>
          <w:color w:val="auto"/>
          <w:highlight w:val="none"/>
        </w:rPr>
        <w:t xml:space="preserve">要求，</w:t>
      </w:r>
      <w:r>
        <w:rPr>
          <w:rStyle w:val="849"/>
          <w:rFonts w:hint="eastAsia" w:ascii="宋体" w:hAnsi="宋体" w:cs="宋体"/>
          <w:b/>
          <w:bCs/>
          <w:color w:val="auto"/>
          <w:sz w:val="24"/>
          <w:highlight w:val="none"/>
        </w:rPr>
        <w:t xml:space="preserve">如供应商完全响应，请做如下承诺。</w:t>
      </w:r>
      <w:r/>
    </w:p>
    <w:p>
      <w:pPr>
        <w:pStyle w:val="2283"/>
        <w:jc w:val="center"/>
        <w:spacing w:line="480" w:lineRule="atLeast"/>
        <w:rPr>
          <w:rStyle w:val="849"/>
          <w:rFonts w:ascii="宋体" w:hAnsi="宋体"/>
          <w:b/>
          <w:color w:val="auto"/>
          <w:sz w:val="32"/>
          <w:szCs w:val="32"/>
          <w:highlight w:val="none"/>
        </w:rPr>
      </w:pPr>
      <w:r>
        <w:rPr>
          <w:rStyle w:val="849"/>
          <w:rFonts w:hint="eastAsia" w:ascii="宋体" w:hAnsi="宋体"/>
          <w:b/>
          <w:color w:val="auto"/>
          <w:sz w:val="32"/>
          <w:szCs w:val="32"/>
          <w:highlight w:val="none"/>
        </w:rPr>
        <w:t xml:space="preserve">商务部分响应承诺函</w:t>
      </w:r>
      <w:r/>
    </w:p>
    <w:p>
      <w:pPr>
        <w:pStyle w:val="2283"/>
        <w:spacing w:line="480" w:lineRule="atLeast"/>
        <w:rPr>
          <w:rStyle w:val="849"/>
          <w:rFonts w:ascii="宋体" w:hAnsi="宋体"/>
          <w:b/>
          <w:color w:val="auto"/>
          <w:sz w:val="24"/>
          <w:szCs w:val="24"/>
          <w:highlight w:val="none"/>
          <w:u w:val="single"/>
        </w:rPr>
      </w:pPr>
      <w:r>
        <w:rPr>
          <w:rStyle w:val="849"/>
          <w:rFonts w:hint="eastAsia" w:ascii="宋体" w:hAnsi="宋体"/>
          <w:b/>
          <w:color w:val="auto"/>
          <w:sz w:val="24"/>
          <w:szCs w:val="24"/>
          <w:highlight w:val="none"/>
          <w:u w:val="single"/>
        </w:rPr>
        <w:t xml:space="preserve">    （采购人名称）    </w:t>
      </w:r>
      <w:r>
        <w:rPr>
          <w:rStyle w:val="849"/>
          <w:rFonts w:hint="eastAsia" w:ascii="宋体" w:hAnsi="宋体"/>
          <w:b/>
          <w:color w:val="auto"/>
          <w:sz w:val="24"/>
          <w:szCs w:val="24"/>
          <w:highlight w:val="none"/>
        </w:rPr>
        <w:t xml:space="preserve">：</w:t>
      </w:r>
      <w:r/>
    </w:p>
    <w:p>
      <w:pPr>
        <w:pStyle w:val="2283"/>
        <w:ind w:firstLine="480"/>
        <w:spacing w:line="480" w:lineRule="atLeast"/>
        <w:rPr>
          <w:rStyle w:val="849"/>
          <w:rFonts w:ascii="宋体" w:hAnsi="宋体"/>
          <w:bCs/>
          <w:color w:val="auto"/>
          <w:sz w:val="24"/>
          <w:szCs w:val="24"/>
          <w:highlight w:val="none"/>
        </w:rPr>
      </w:pPr>
      <w:r>
        <w:rPr>
          <w:rStyle w:val="849"/>
          <w:rFonts w:hint="eastAsia" w:ascii="宋体" w:hAnsi="宋体" w:eastAsia="宋体" w:cs="Times New Roman"/>
          <w:b w:val="0"/>
          <w:bCs/>
          <w:color w:val="auto"/>
          <w:sz w:val="24"/>
          <w:szCs w:val="24"/>
          <w:highlight w:val="none"/>
          <w:lang w:eastAsia="zh-CN"/>
        </w:rPr>
        <w:t xml:space="preserve">我单位保证：已</w:t>
      </w:r>
      <w:r>
        <w:rPr>
          <w:rFonts w:hint="eastAsia"/>
          <w:color w:val="auto"/>
          <w:sz w:val="24"/>
          <w:szCs w:val="24"/>
          <w:highlight w:val="none"/>
          <w:lang w:eastAsia="zh-CN"/>
        </w:rPr>
        <w:t xml:space="preserve">充分理解并确认</w:t>
      </w:r>
      <w:r>
        <w:rPr>
          <w:rFonts w:hint="eastAsia"/>
          <w:color w:val="auto"/>
          <w:sz w:val="24"/>
          <w:szCs w:val="24"/>
          <w:highlight w:val="none"/>
          <w:u w:val="single"/>
          <w:lang w:eastAsia="zh-CN"/>
        </w:rPr>
        <w:t xml:space="preserve">延陵镇镇域内绿化养护服务采购项目</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u w:val="single"/>
          <w:lang w:eastAsia="zh-CN"/>
        </w:rPr>
        <w:t xml:space="preserve">JSZC-321181-DYWX-G2025-0050</w:t>
      </w:r>
      <w:r>
        <w:rPr>
          <w:rFonts w:hint="eastAsia"/>
          <w:color w:val="auto"/>
          <w:sz w:val="24"/>
          <w:szCs w:val="24"/>
          <w:highlight w:val="none"/>
          <w:lang w:val="en-US" w:eastAsia="zh-CN"/>
        </w:rPr>
        <w:t xml:space="preserve">）</w:t>
      </w:r>
      <w:r>
        <w:rPr>
          <w:rStyle w:val="849"/>
          <w:rFonts w:hint="eastAsia" w:ascii="宋体" w:hAnsi="宋体" w:cs="宋体"/>
          <w:b w:val="0"/>
          <w:bCs/>
          <w:color w:val="auto"/>
          <w:sz w:val="24"/>
          <w:szCs w:val="22"/>
          <w:highlight w:val="none"/>
          <w:lang w:val="en-US" w:eastAsia="zh-CN" w:bidi="ar-SA"/>
        </w:rPr>
        <w:t xml:space="preserve">招标</w:t>
      </w:r>
      <w:r>
        <w:rPr>
          <w:rStyle w:val="849"/>
          <w:rFonts w:hint="eastAsia" w:ascii="宋体" w:hAnsi="宋体" w:eastAsia="宋体" w:cs="宋体"/>
          <w:b w:val="0"/>
          <w:bCs/>
          <w:color w:val="auto"/>
          <w:sz w:val="24"/>
          <w:szCs w:val="22"/>
          <w:highlight w:val="none"/>
          <w:lang w:val="en-US" w:eastAsia="zh-CN" w:bidi="ar-SA"/>
        </w:rPr>
        <w:t xml:space="preserve">文件</w:t>
      </w:r>
      <w:r>
        <w:rPr>
          <w:rStyle w:val="849"/>
          <w:rFonts w:hint="eastAsia" w:ascii="宋体" w:hAnsi="宋体" w:cs="宋体"/>
          <w:b w:val="0"/>
          <w:bCs/>
          <w:color w:val="auto"/>
          <w:sz w:val="24"/>
          <w:szCs w:val="22"/>
          <w:highlight w:val="none"/>
          <w:lang w:val="en-US" w:eastAsia="zh-CN" w:bidi="ar-SA"/>
        </w:rPr>
        <w:t xml:space="preserve">“</w:t>
      </w:r>
      <w:r>
        <w:rPr>
          <w:rStyle w:val="849"/>
          <w:rFonts w:hint="eastAsia" w:ascii="宋体" w:hAnsi="宋体" w:eastAsia="宋体" w:cs="宋体"/>
          <w:b w:val="0"/>
          <w:bCs/>
          <w:color w:val="auto"/>
          <w:sz w:val="24"/>
          <w:szCs w:val="22"/>
          <w:highlight w:val="none"/>
          <w:lang w:val="en-US" w:eastAsia="zh-CN" w:bidi="ar-SA"/>
        </w:rPr>
        <w:t xml:space="preserve">第四部分 采购需求</w:t>
      </w:r>
      <w:r>
        <w:rPr>
          <w:rStyle w:val="849"/>
          <w:rFonts w:hint="eastAsia" w:ascii="宋体" w:hAnsi="宋体" w:cs="宋体"/>
          <w:b w:val="0"/>
          <w:bCs/>
          <w:color w:val="auto"/>
          <w:sz w:val="24"/>
          <w:szCs w:val="22"/>
          <w:highlight w:val="none"/>
          <w:lang w:val="en-US" w:eastAsia="zh-CN" w:bidi="ar-SA"/>
        </w:rPr>
        <w:t xml:space="preserve">”</w:t>
      </w:r>
      <w:r>
        <w:rPr>
          <w:rStyle w:val="2341"/>
          <w:rFonts w:hint="eastAsia" w:eastAsia="宋体"/>
          <w:b w:val="0"/>
          <w:bCs/>
          <w:color w:val="auto"/>
          <w:highlight w:val="none"/>
          <w:lang w:val="en-US" w:eastAsia="zh-CN"/>
        </w:rPr>
        <w:t xml:space="preserve">中全部商务部分</w:t>
      </w:r>
      <w:r>
        <w:rPr>
          <w:rStyle w:val="849"/>
          <w:rFonts w:hint="eastAsia" w:ascii="宋体" w:hAnsi="宋体" w:eastAsia="宋体" w:cs="Times New Roman"/>
          <w:b w:val="0"/>
          <w:bCs/>
          <w:color w:val="auto"/>
          <w:sz w:val="24"/>
          <w:szCs w:val="24"/>
          <w:highlight w:val="none"/>
          <w:lang w:val="en-US" w:eastAsia="zh-CN"/>
        </w:rPr>
        <w:t xml:space="preserve">要求，所有条款均完全满足且无任何偏离。如未能按</w:t>
      </w:r>
      <w:r>
        <w:rPr>
          <w:rStyle w:val="849"/>
          <w:rFonts w:hint="eastAsia" w:cs="Times New Roman"/>
          <w:b w:val="0"/>
          <w:bCs/>
          <w:color w:val="auto"/>
          <w:sz w:val="24"/>
          <w:szCs w:val="24"/>
          <w:highlight w:val="none"/>
          <w:lang w:val="en-US" w:eastAsia="zh-CN"/>
        </w:rPr>
        <w:t xml:space="preserve">招标</w:t>
      </w:r>
      <w:r>
        <w:rPr>
          <w:rStyle w:val="849"/>
          <w:rFonts w:hint="eastAsia" w:ascii="宋体" w:hAnsi="宋体" w:eastAsia="宋体" w:cs="Times New Roman"/>
          <w:b w:val="0"/>
          <w:bCs/>
          <w:color w:val="auto"/>
          <w:sz w:val="24"/>
          <w:szCs w:val="24"/>
          <w:highlight w:val="none"/>
          <w:lang w:val="en-US" w:eastAsia="zh-CN"/>
        </w:rPr>
        <w:t xml:space="preserve">文件要求履行服务，我单位将自愿承担全部违约责任。</w:t>
      </w:r>
      <w:r/>
    </w:p>
    <w:p>
      <w:pPr>
        <w:pStyle w:val="2283"/>
        <w:ind w:firstLine="480"/>
        <w:spacing w:line="480" w:lineRule="atLeast"/>
        <w:rPr>
          <w:rStyle w:val="849"/>
          <w:rFonts w:ascii="宋体" w:hAnsi="宋体"/>
          <w:bCs/>
          <w:color w:val="auto"/>
          <w:sz w:val="24"/>
          <w:szCs w:val="24"/>
          <w:highlight w:val="none"/>
        </w:rPr>
      </w:pPr>
      <w:r>
        <w:rPr>
          <w:rStyle w:val="849"/>
          <w:rFonts w:hint="eastAsia" w:ascii="宋体" w:hAnsi="宋体"/>
          <w:bCs/>
          <w:color w:val="auto"/>
          <w:sz w:val="24"/>
          <w:szCs w:val="24"/>
          <w:highlight w:val="none"/>
        </w:rPr>
        <w:t xml:space="preserve">特此承诺！</w:t>
      </w:r>
      <w:r/>
    </w:p>
    <w:p>
      <w:pPr>
        <w:pStyle w:val="2342"/>
        <w:rPr>
          <w:rStyle w:val="849"/>
          <w:rFonts w:ascii="宋体" w:hAnsi="宋体"/>
          <w:b/>
          <w:color w:val="auto"/>
          <w:sz w:val="24"/>
          <w:szCs w:val="24"/>
          <w:highlight w:val="none"/>
        </w:rPr>
      </w:pPr>
      <w:r>
        <w:rPr>
          <w:rFonts w:ascii="宋体" w:hAnsi="宋体"/>
          <w:b/>
          <w:color w:val="auto"/>
          <w:sz w:val="24"/>
          <w:szCs w:val="24"/>
          <w:highlight w:val="none"/>
        </w:rPr>
      </w:r>
      <w:r/>
    </w:p>
    <w:p>
      <w:pPr>
        <w:pStyle w:val="2283"/>
        <w:jc w:val="center"/>
        <w:spacing w:line="360" w:lineRule="auto"/>
        <w:rPr>
          <w:rStyle w:val="849"/>
          <w:rFonts w:ascii="宋体" w:hAnsi="宋体"/>
          <w:color w:val="auto"/>
          <w:sz w:val="24"/>
          <w:szCs w:val="24"/>
          <w:highlight w:val="none"/>
        </w:rPr>
      </w:pPr>
      <w:r>
        <w:rPr>
          <w:rStyle w:val="849"/>
          <w:rFonts w:hint="eastAsia" w:ascii="宋体" w:hAnsi="宋体"/>
          <w:color w:val="auto"/>
          <w:sz w:val="24"/>
          <w:szCs w:val="24"/>
          <w:highlight w:val="none"/>
        </w:rPr>
        <w:t xml:space="preserve">                    </w:t>
      </w:r>
      <w:r>
        <w:rPr>
          <w:rStyle w:val="849"/>
          <w:rFonts w:hint="eastAsia" w:ascii="宋体" w:hAnsi="宋体"/>
          <w:color w:val="auto"/>
          <w:sz w:val="22"/>
          <w:highlight w:val="none"/>
        </w:rPr>
        <w:t xml:space="preserve">  </w:t>
      </w:r>
      <w:r>
        <w:rPr>
          <w:rStyle w:val="849"/>
          <w:rFonts w:hint="eastAsia" w:ascii="宋体" w:hAnsi="宋体"/>
          <w:color w:val="auto"/>
          <w:sz w:val="22"/>
          <w:highlight w:val="none"/>
          <w:lang w:val="en-US"/>
        </w:rPr>
        <w:t xml:space="preserve">    </w:t>
      </w:r>
      <w:r>
        <w:rPr>
          <w:rStyle w:val="849"/>
          <w:rFonts w:hint="eastAsia" w:ascii="宋体" w:hAnsi="宋体"/>
          <w:color w:val="auto"/>
          <w:sz w:val="24"/>
          <w:szCs w:val="24"/>
          <w:highlight w:val="none"/>
        </w:rPr>
        <w:t xml:space="preserve">投标人（公章）：</w:t>
      </w:r>
      <w:r/>
    </w:p>
    <w:p>
      <w:pPr>
        <w:pStyle w:val="2283"/>
        <w:jc w:val="center"/>
        <w:spacing w:line="360" w:lineRule="auto"/>
        <w:rPr>
          <w:rStyle w:val="849"/>
          <w:rFonts w:ascii="宋体" w:hAnsi="宋体"/>
          <w:color w:val="auto"/>
          <w:sz w:val="24"/>
          <w:szCs w:val="24"/>
          <w:highlight w:val="none"/>
        </w:rPr>
      </w:pPr>
      <w:r>
        <w:rPr>
          <w:rStyle w:val="849"/>
          <w:rFonts w:hint="eastAsia" w:ascii="宋体" w:hAnsi="宋体" w:cs="微软雅黑"/>
          <w:color w:val="auto"/>
          <w:spacing w:val="-2"/>
          <w:sz w:val="24"/>
          <w:szCs w:val="24"/>
          <w:highlight w:val="none"/>
        </w:rPr>
        <w:t xml:space="preserve">法</w:t>
      </w:r>
      <w:r>
        <w:rPr>
          <w:rStyle w:val="849"/>
          <w:rFonts w:hint="eastAsia" w:ascii="宋体" w:hAnsi="宋体" w:cs="微软雅黑"/>
          <w:color w:val="auto"/>
          <w:sz w:val="24"/>
          <w:szCs w:val="24"/>
          <w:highlight w:val="none"/>
        </w:rPr>
        <w:t xml:space="preserve">定</w:t>
      </w:r>
      <w:r>
        <w:rPr>
          <w:rStyle w:val="849"/>
          <w:rFonts w:hint="eastAsia" w:ascii="宋体" w:hAnsi="宋体" w:cs="微软雅黑"/>
          <w:color w:val="auto"/>
          <w:spacing w:val="-2"/>
          <w:sz w:val="24"/>
          <w:szCs w:val="24"/>
          <w:highlight w:val="none"/>
        </w:rPr>
        <w:t xml:space="preserve">代</w:t>
      </w:r>
      <w:r>
        <w:rPr>
          <w:rStyle w:val="849"/>
          <w:rFonts w:hint="eastAsia" w:ascii="宋体" w:hAnsi="宋体" w:cs="微软雅黑"/>
          <w:color w:val="auto"/>
          <w:sz w:val="24"/>
          <w:szCs w:val="24"/>
          <w:highlight w:val="none"/>
        </w:rPr>
        <w:t xml:space="preserve">表</w:t>
      </w:r>
      <w:r>
        <w:rPr>
          <w:rStyle w:val="849"/>
          <w:rFonts w:hint="eastAsia" w:ascii="宋体" w:hAnsi="宋体" w:cs="微软雅黑"/>
          <w:color w:val="auto"/>
          <w:spacing w:val="-2"/>
          <w:sz w:val="24"/>
          <w:szCs w:val="24"/>
          <w:highlight w:val="none"/>
        </w:rPr>
        <w:t xml:space="preserve">人</w:t>
      </w:r>
      <w:r>
        <w:rPr>
          <w:rStyle w:val="849"/>
          <w:rFonts w:hint="eastAsia" w:ascii="宋体" w:hAnsi="宋体"/>
          <w:color w:val="auto"/>
          <w:sz w:val="24"/>
          <w:szCs w:val="24"/>
          <w:highlight w:val="none"/>
        </w:rPr>
        <w:t xml:space="preserve">或其授权的代理人（签字或盖章）：</w:t>
      </w:r>
      <w:r/>
    </w:p>
    <w:p>
      <w:pPr>
        <w:pStyle w:val="2283"/>
        <w:jc w:val="right"/>
        <w:spacing w:line="360" w:lineRule="auto"/>
        <w:rPr>
          <w:rStyle w:val="849"/>
          <w:rFonts w:ascii="宋体" w:hAnsi="宋体"/>
          <w:color w:val="auto"/>
          <w:sz w:val="24"/>
          <w:szCs w:val="24"/>
          <w:highlight w:val="none"/>
        </w:rPr>
      </w:pPr>
      <w:r>
        <w:rPr>
          <w:rStyle w:val="849"/>
          <w:rFonts w:hint="eastAsia" w:ascii="宋体" w:hAnsi="宋体"/>
          <w:color w:val="auto"/>
          <w:sz w:val="24"/>
          <w:szCs w:val="24"/>
          <w:highlight w:val="none"/>
        </w:rPr>
        <w:t xml:space="preserve">日      期：   年    月    日</w:t>
      </w:r>
      <w:r/>
    </w:p>
    <w:p>
      <w:pPr>
        <w:pStyle w:val="2283"/>
        <w:rPr>
          <w:rStyle w:val="849"/>
          <w:rFonts w:ascii="宋体" w:hAnsi="宋体" w:cs="宋体"/>
          <w:b/>
          <w:bCs/>
          <w:color w:val="auto"/>
          <w:sz w:val="24"/>
          <w:highlight w:val="none"/>
        </w:rPr>
      </w:pPr>
      <w:r>
        <w:rPr>
          <w:rFonts w:ascii="宋体" w:hAnsi="宋体" w:cs="宋体"/>
          <w:b/>
          <w:bCs/>
          <w:color w:val="auto"/>
          <w:sz w:val="24"/>
          <w:highlight w:val="none"/>
        </w:rPr>
      </w:r>
      <w:r/>
    </w:p>
    <w:p>
      <w:pPr>
        <w:pStyle w:val="2283"/>
        <w:jc w:val="left"/>
        <w:rPr>
          <w:rStyle w:val="849"/>
          <w:rFonts w:ascii="宋体" w:hAnsi="宋体" w:cs="宋体"/>
          <w:b/>
          <w:bCs/>
          <w:color w:val="auto"/>
          <w:sz w:val="24"/>
          <w:highlight w:val="none"/>
        </w:rPr>
      </w:pPr>
      <w:r>
        <w:rPr>
          <w:rFonts w:ascii="宋体" w:hAnsi="宋体" w:cs="宋体"/>
          <w:b/>
          <w:bCs/>
          <w:color w:val="auto"/>
          <w:sz w:val="24"/>
          <w:highlight w:val="none"/>
        </w:rPr>
      </w:r>
      <w:r/>
    </w:p>
    <w:p>
      <w:pPr>
        <w:pStyle w:val="2283"/>
        <w:jc w:val="left"/>
        <w:rPr>
          <w:rStyle w:val="849"/>
          <w:rFonts w:ascii="宋体" w:hAnsi="宋体" w:cs="宋体"/>
          <w:b/>
          <w:bCs/>
          <w:color w:val="auto"/>
          <w:sz w:val="24"/>
          <w:highlight w:val="none"/>
        </w:rPr>
      </w:pPr>
      <w:r>
        <w:rPr>
          <w:rStyle w:val="849"/>
          <w:rFonts w:hint="eastAsia" w:ascii="宋体" w:hAnsi="宋体" w:cs="宋体"/>
          <w:b/>
          <w:bCs/>
          <w:color w:val="auto"/>
          <w:sz w:val="24"/>
          <w:highlight w:val="none"/>
        </w:rPr>
        <w:t xml:space="preserve">二、商务部分要求如有负偏离，请如实填写下表（如有）：</w:t>
      </w:r>
      <w:r/>
    </w:p>
    <w:tbl>
      <w:tblPr>
        <w:tblStyle w:val="722"/>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2793"/>
        <w:gridCol w:w="2741"/>
        <w:gridCol w:w="1833"/>
        <w:gridCol w:w="1496"/>
      </w:tblGrid>
      <w:tr>
        <w:trPr>
          <w:jc w:val="center"/>
          <w:trHeight w:val="662"/>
        </w:trPr>
        <w:tc>
          <w:tcPr>
            <w:tcMar>
              <w:left w:w="0" w:type="dxa"/>
              <w:top w:w="0" w:type="dxa"/>
              <w:right w:w="0" w:type="dxa"/>
              <w:bottom w:w="0" w:type="dxa"/>
            </w:tcMar>
            <w:tcW w:w="914"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序号</w:t>
            </w:r>
            <w:r/>
          </w:p>
        </w:tc>
        <w:tc>
          <w:tcPr>
            <w:tcMar>
              <w:left w:w="0" w:type="dxa"/>
              <w:top w:w="0" w:type="dxa"/>
              <w:right w:w="0" w:type="dxa"/>
              <w:bottom w:w="0" w:type="dxa"/>
            </w:tcMar>
            <w:tcW w:w="2770"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商务要求内容</w:t>
            </w:r>
            <w:r/>
          </w:p>
        </w:tc>
        <w:tc>
          <w:tcPr>
            <w:tcMar>
              <w:left w:w="0" w:type="dxa"/>
              <w:top w:w="0" w:type="dxa"/>
              <w:right w:w="0" w:type="dxa"/>
              <w:bottom w:w="0" w:type="dxa"/>
            </w:tcMar>
            <w:tcW w:w="2719"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实际响应情况</w:t>
            </w:r>
            <w:r/>
          </w:p>
        </w:tc>
        <w:tc>
          <w:tcPr>
            <w:tcMar>
              <w:left w:w="0" w:type="dxa"/>
              <w:top w:w="0" w:type="dxa"/>
              <w:right w:w="0" w:type="dxa"/>
              <w:bottom w:w="0" w:type="dxa"/>
            </w:tcMar>
            <w:tcW w:w="1818"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偏离内容</w:t>
            </w:r>
            <w:r/>
          </w:p>
        </w:tc>
        <w:tc>
          <w:tcPr>
            <w:tcMar>
              <w:left w:w="0" w:type="dxa"/>
              <w:top w:w="0" w:type="dxa"/>
              <w:right w:w="0" w:type="dxa"/>
              <w:bottom w:w="0" w:type="dxa"/>
            </w:tcMar>
            <w:tcW w:w="1484"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1</w:t>
            </w:r>
            <w:r/>
          </w:p>
        </w:tc>
        <w:tc>
          <w:tcPr>
            <w:tcMar>
              <w:left w:w="0" w:type="dxa"/>
              <w:top w:w="0" w:type="dxa"/>
              <w:right w:w="0" w:type="dxa"/>
              <w:bottom w:w="0" w:type="dxa"/>
            </w:tcMar>
            <w:tcW w:w="2770"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2</w:t>
            </w:r>
            <w:r/>
          </w:p>
        </w:tc>
        <w:tc>
          <w:tcPr>
            <w:tcMar>
              <w:left w:w="0" w:type="dxa"/>
              <w:top w:w="0" w:type="dxa"/>
              <w:right w:w="0" w:type="dxa"/>
              <w:bottom w:w="0" w:type="dxa"/>
            </w:tcMar>
            <w:tcW w:w="2770"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290"/>
              <w:jc w:val="center"/>
              <w:rPr>
                <w:rStyle w:val="849"/>
                <w:rFonts w:ascii="宋体" w:hAnsi="宋体" w:cs="宋体"/>
                <w:color w:val="auto"/>
                <w:sz w:val="22"/>
                <w:szCs w:val="22"/>
                <w:highlight w:val="none"/>
              </w:rPr>
            </w:pPr>
            <w:r>
              <w:rPr>
                <w:rStyle w:val="849"/>
                <w:rFonts w:hint="eastAsia" w:ascii="宋体" w:hAnsi="宋体" w:cs="宋体"/>
                <w:color w:val="auto"/>
                <w:sz w:val="22"/>
                <w:szCs w:val="22"/>
                <w:highlight w:val="none"/>
              </w:rPr>
              <w:t xml:space="preserve">…</w:t>
            </w:r>
            <w:r/>
          </w:p>
        </w:tc>
        <w:tc>
          <w:tcPr>
            <w:tcMar>
              <w:left w:w="0" w:type="dxa"/>
              <w:top w:w="0" w:type="dxa"/>
              <w:right w:w="0" w:type="dxa"/>
              <w:bottom w:w="0" w:type="dxa"/>
            </w:tcMar>
            <w:tcW w:w="2770"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290"/>
              <w:jc w:val="center"/>
              <w:rPr>
                <w:rStyle w:val="849"/>
                <w:rFonts w:ascii="宋体" w:hAnsi="宋体" w:cs="宋体"/>
                <w:color w:val="auto"/>
                <w:sz w:val="22"/>
                <w:szCs w:val="22"/>
                <w:highlight w:val="none"/>
              </w:rPr>
            </w:pPr>
            <w:r>
              <w:rPr>
                <w:rFonts w:ascii="宋体" w:hAnsi="宋体" w:cs="宋体"/>
                <w:color w:val="auto"/>
                <w:sz w:val="22"/>
                <w:szCs w:val="22"/>
                <w:highlight w:val="none"/>
              </w:rPr>
            </w:r>
            <w:r/>
          </w:p>
        </w:tc>
      </w:tr>
    </w:tbl>
    <w:p>
      <w:pPr>
        <w:pStyle w:val="2283"/>
        <w:rPr>
          <w:rStyle w:val="849"/>
          <w:rFonts w:ascii="宋体" w:hAnsi="宋体" w:cs="宋体"/>
          <w:color w:val="auto"/>
          <w:highlight w:val="none"/>
        </w:rPr>
      </w:pPr>
      <w:r>
        <w:rPr>
          <w:rStyle w:val="849"/>
          <w:rFonts w:hint="eastAsia" w:ascii="宋体" w:hAnsi="宋体" w:cs="宋体"/>
          <w:color w:val="auto"/>
          <w:highlight w:val="none"/>
        </w:rPr>
        <w:t xml:space="preserve">说明：投标人应如实填写，如履约时发现不能按上述内容履约的，采购人有权取消其中标资格，并报政府采购监督管理处。投标人应负相应法律责任及违约责任。</w:t>
      </w:r>
      <w:r/>
    </w:p>
    <w:p>
      <w:pPr>
        <w:pStyle w:val="2283"/>
        <w:jc w:val="right"/>
        <w:spacing w:line="360" w:lineRule="auto"/>
        <w:rPr>
          <w:rStyle w:val="849"/>
          <w:rFonts w:ascii="宋体" w:hAnsi="宋体"/>
          <w:color w:val="auto"/>
          <w:sz w:val="24"/>
          <w:szCs w:val="24"/>
          <w:highlight w:val="none"/>
        </w:rPr>
      </w:pPr>
      <w:r>
        <w:rPr>
          <w:rFonts w:ascii="宋体" w:hAnsi="宋体"/>
          <w:color w:val="auto"/>
          <w:sz w:val="24"/>
          <w:szCs w:val="24"/>
          <w:highlight w:val="none"/>
        </w:rPr>
      </w:r>
      <w:r/>
    </w:p>
    <w:p>
      <w:pPr>
        <w:pStyle w:val="2283"/>
        <w:jc w:val="center"/>
        <w:spacing w:line="360" w:lineRule="auto"/>
        <w:rPr>
          <w:rStyle w:val="849"/>
          <w:rFonts w:ascii="宋体" w:hAnsi="宋体"/>
          <w:color w:val="auto"/>
          <w:sz w:val="24"/>
          <w:szCs w:val="24"/>
          <w:highlight w:val="none"/>
        </w:rPr>
      </w:pPr>
      <w:r>
        <w:rPr>
          <w:rStyle w:val="849"/>
          <w:rFonts w:hint="eastAsia" w:ascii="宋体" w:hAnsi="宋体"/>
          <w:color w:val="auto"/>
          <w:sz w:val="24"/>
          <w:szCs w:val="24"/>
          <w:highlight w:val="none"/>
          <w:lang w:val="en-US"/>
        </w:rPr>
        <w:t xml:space="preserve">                          </w:t>
      </w:r>
      <w:r>
        <w:rPr>
          <w:rStyle w:val="849"/>
          <w:rFonts w:hint="eastAsia" w:ascii="宋体" w:hAnsi="宋体"/>
          <w:color w:val="auto"/>
          <w:sz w:val="24"/>
          <w:szCs w:val="24"/>
          <w:highlight w:val="none"/>
        </w:rPr>
        <w:t xml:space="preserve">投标人（公章）：</w:t>
      </w:r>
      <w:r/>
    </w:p>
    <w:p>
      <w:pPr>
        <w:pStyle w:val="2283"/>
        <w:jc w:val="center"/>
        <w:spacing w:line="360" w:lineRule="auto"/>
        <w:rPr>
          <w:rStyle w:val="849"/>
          <w:rFonts w:ascii="宋体" w:hAnsi="宋体"/>
          <w:color w:val="auto"/>
          <w:sz w:val="24"/>
          <w:szCs w:val="24"/>
          <w:highlight w:val="none"/>
        </w:rPr>
      </w:pPr>
      <w:r>
        <w:rPr>
          <w:rStyle w:val="849"/>
          <w:rFonts w:hint="eastAsia" w:ascii="宋体" w:hAnsi="宋体" w:cs="微软雅黑"/>
          <w:color w:val="auto"/>
          <w:spacing w:val="-2"/>
          <w:sz w:val="24"/>
          <w:szCs w:val="24"/>
          <w:highlight w:val="none"/>
        </w:rPr>
        <w:t xml:space="preserve">法</w:t>
      </w:r>
      <w:r>
        <w:rPr>
          <w:rStyle w:val="849"/>
          <w:rFonts w:hint="eastAsia" w:ascii="宋体" w:hAnsi="宋体" w:cs="微软雅黑"/>
          <w:color w:val="auto"/>
          <w:sz w:val="24"/>
          <w:szCs w:val="24"/>
          <w:highlight w:val="none"/>
        </w:rPr>
        <w:t xml:space="preserve">定</w:t>
      </w:r>
      <w:r>
        <w:rPr>
          <w:rStyle w:val="849"/>
          <w:rFonts w:hint="eastAsia" w:ascii="宋体" w:hAnsi="宋体" w:cs="微软雅黑"/>
          <w:color w:val="auto"/>
          <w:spacing w:val="-2"/>
          <w:sz w:val="24"/>
          <w:szCs w:val="24"/>
          <w:highlight w:val="none"/>
        </w:rPr>
        <w:t xml:space="preserve">代</w:t>
      </w:r>
      <w:r>
        <w:rPr>
          <w:rStyle w:val="849"/>
          <w:rFonts w:hint="eastAsia" w:ascii="宋体" w:hAnsi="宋体" w:cs="微软雅黑"/>
          <w:color w:val="auto"/>
          <w:sz w:val="24"/>
          <w:szCs w:val="24"/>
          <w:highlight w:val="none"/>
        </w:rPr>
        <w:t xml:space="preserve">表</w:t>
      </w:r>
      <w:r>
        <w:rPr>
          <w:rStyle w:val="849"/>
          <w:rFonts w:hint="eastAsia" w:ascii="宋体" w:hAnsi="宋体" w:cs="微软雅黑"/>
          <w:color w:val="auto"/>
          <w:spacing w:val="-2"/>
          <w:sz w:val="24"/>
          <w:szCs w:val="24"/>
          <w:highlight w:val="none"/>
        </w:rPr>
        <w:t xml:space="preserve">人</w:t>
      </w:r>
      <w:r>
        <w:rPr>
          <w:rStyle w:val="849"/>
          <w:rFonts w:hint="eastAsia" w:ascii="宋体" w:hAnsi="宋体"/>
          <w:color w:val="auto"/>
          <w:sz w:val="24"/>
          <w:szCs w:val="24"/>
          <w:highlight w:val="none"/>
        </w:rPr>
        <w:t xml:space="preserve">或其授权的代理人（签字或盖章）：</w:t>
      </w:r>
      <w:r/>
    </w:p>
    <w:p>
      <w:pPr>
        <w:jc w:val="right"/>
        <w:rPr>
          <w:rStyle w:val="849"/>
          <w:rFonts w:hint="eastAsia" w:ascii="宋体" w:hAnsi="宋体"/>
          <w:color w:val="auto"/>
          <w:sz w:val="24"/>
          <w:szCs w:val="24"/>
          <w:highlight w:val="none"/>
        </w:rPr>
      </w:pPr>
      <w:r>
        <w:rPr>
          <w:rStyle w:val="849"/>
          <w:rFonts w:hint="eastAsia" w:ascii="宋体" w:hAnsi="宋体"/>
          <w:color w:val="auto"/>
          <w:sz w:val="24"/>
          <w:szCs w:val="24"/>
          <w:highlight w:val="none"/>
        </w:rPr>
        <w:t xml:space="preserve">日      期：   年    月    日</w:t>
      </w:r>
      <w:r/>
    </w:p>
    <w:p>
      <w:pPr>
        <w:rPr>
          <w:rStyle w:val="849"/>
          <w:rFonts w:hint="eastAsia" w:ascii="宋体" w:hAnsi="宋体"/>
          <w:color w:val="auto"/>
          <w:sz w:val="24"/>
          <w:szCs w:val="24"/>
          <w:highlight w:val="none"/>
          <w:lang w:eastAsia="zh-CN"/>
        </w:rPr>
      </w:pPr>
      <w:r>
        <w:rPr>
          <w:rStyle w:val="849"/>
          <w:rFonts w:hint="eastAsia" w:ascii="宋体" w:hAnsi="宋体"/>
          <w:color w:val="auto"/>
          <w:sz w:val="24"/>
          <w:szCs w:val="24"/>
          <w:highlight w:val="none"/>
          <w:lang w:eastAsia="zh-CN"/>
        </w:rPr>
        <w:br w:type="page" w:clear="all"/>
      </w:r>
      <w:r/>
    </w:p>
    <w:p>
      <w:pPr>
        <w:pStyle w:val="720"/>
        <w:jc w:val="center"/>
        <w:keepLines w:val="0"/>
        <w:keepNext w:val="0"/>
        <w:spacing w:before="0" w:after="0" w:line="360" w:lineRule="auto"/>
        <w:rPr>
          <w:rFonts w:hint="eastAsia" w:ascii="宋体" w:hAnsi="宋体" w:eastAsia="宋体" w:cs="宋体"/>
          <w:color w:val="auto"/>
          <w:highlight w:val="none"/>
          <w:lang w:eastAsia="zh-CN"/>
        </w:rPr>
        <w:outlineLvl w:val="0"/>
      </w:pPr>
      <w:r/>
      <w:bookmarkStart w:id="334" w:name="_Toc21454"/>
      <w:r>
        <w:rPr>
          <w:rFonts w:hint="eastAsia" w:ascii="宋体" w:hAnsi="宋体" w:eastAsia="宋体" w:cs="宋体"/>
          <w:color w:val="auto"/>
          <w:highlight w:val="none"/>
          <w:lang w:eastAsia="zh-CN"/>
        </w:rPr>
        <w:t xml:space="preserve">七、其他部分</w:t>
      </w:r>
      <w:bookmarkEnd w:id="334"/>
      <w:r/>
      <w:r/>
    </w:p>
    <w:p>
      <w:pPr>
        <w:pStyle w:val="720"/>
        <w:jc w:val="center"/>
        <w:keepLines w:val="0"/>
        <w:keepNext w:val="0"/>
        <w:spacing w:before="0" w:after="0" w:line="360" w:lineRule="auto"/>
        <w:rPr>
          <w:rStyle w:val="849"/>
          <w:rFonts w:hint="eastAsia" w:ascii="宋体" w:hAnsi="宋体"/>
          <w:color w:val="auto"/>
          <w:sz w:val="24"/>
          <w:szCs w:val="24"/>
          <w:highlight w:val="none"/>
          <w:lang w:eastAsia="zh-CN"/>
        </w:rPr>
        <w:outlineLvl w:val="9"/>
      </w:pPr>
      <w:r>
        <w:rPr>
          <w:rFonts w:hint="eastAsia" w:ascii="宋体" w:hAnsi="宋体" w:eastAsia="宋体" w:cs="宋体"/>
          <w:b/>
          <w:color w:val="auto"/>
          <w:sz w:val="28"/>
          <w:szCs w:val="28"/>
          <w:highlight w:val="none"/>
        </w:rPr>
        <w:t xml:space="preserve">按招标文件要求投标人所能提供的其他文件</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fldChar w:fldCharType="begin"/>
    </w:r>
    <w:r>
      <w:rPr>
        <w:rStyle w:val="785"/>
      </w:rPr>
      <w:instrText xml:space="preserve"> PAGE </w:instrText>
    </w:r>
    <w:r>
      <w:fldChar w:fldCharType="separate"/>
    </w:r>
    <w:r>
      <w:rPr>
        <w:rStyle w:val="785"/>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5"/>
  </w:num>
  <w:num w:numId="3">
    <w:abstractNumId w:val="10"/>
  </w:num>
  <w:num w:numId="4">
    <w:abstractNumId w:val="13"/>
  </w:num>
  <w:num w:numId="5">
    <w:abstractNumId w:val="12"/>
  </w:num>
  <w:num w:numId="6">
    <w:abstractNumId w:val="14"/>
  </w:num>
  <w:num w:numId="7">
    <w:abstractNumId w:val="8"/>
  </w:num>
  <w:num w:numId="8">
    <w:abstractNumId w:val="9"/>
  </w:num>
  <w:num w:numId="9">
    <w:abstractNumId w:val="5"/>
  </w:num>
  <w:num w:numId="10">
    <w:abstractNumId w:val="4"/>
  </w:num>
  <w:num w:numId="11">
    <w:abstractNumId w:val="7"/>
  </w:num>
  <w:num w:numId="12">
    <w:abstractNumId w:val="2"/>
  </w:num>
  <w:num w:numId="13">
    <w:abstractNumId w:val="11"/>
  </w:num>
  <w:num w:numId="14">
    <w:abstractNumId w:val="1"/>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23"/>
    <w:link w:val="23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2"/>
    <w:basedOn w:val="718"/>
    <w:next w:val="718"/>
    <w:uiPriority w:val="0"/>
    <w:qFormat/>
    <w:pPr>
      <w:keepLines/>
      <w:keepNext/>
      <w:spacing w:line="360" w:lineRule="auto"/>
      <w:outlineLvl w:val="1"/>
    </w:pPr>
    <w:rPr>
      <w:rFonts w:ascii="Arial" w:hAnsi="Arial"/>
      <w:b/>
      <w:bCs/>
      <w:sz w:val="24"/>
      <w:szCs w:val="32"/>
    </w:rPr>
  </w:style>
  <w:style w:type="paragraph" w:styleId="720">
    <w:name w:val="Heading 3"/>
    <w:basedOn w:val="718"/>
    <w:next w:val="718"/>
    <w:uiPriority w:val="0"/>
    <w:qFormat/>
    <w:pPr>
      <w:keepLines/>
      <w:keepNext/>
      <w:spacing w:before="260" w:after="260" w:line="416" w:lineRule="auto"/>
      <w:outlineLvl w:val="2"/>
    </w:pPr>
    <w:rPr>
      <w:b/>
      <w:sz w:val="32"/>
      <w:szCs w:val="20"/>
    </w:rPr>
  </w:style>
  <w:style w:type="character" w:styleId="721" w:default="1">
    <w:name w:val="Default Paragraph Font"/>
    <w:uiPriority w:val="1"/>
    <w:unhideWhenUsed/>
    <w:qFormat/>
  </w:style>
  <w:style w:type="table" w:styleId="722" w:default="1">
    <w:name w:val="Normal Table"/>
    <w:uiPriority w:val="99"/>
    <w:unhideWhenUsed/>
    <w:qFormat/>
    <w:tblPr>
      <w:tblCellMar>
        <w:left w:w="108" w:type="dxa"/>
        <w:top w:w="0" w:type="dxa"/>
        <w:right w:w="108" w:type="dxa"/>
        <w:bottom w:w="0" w:type="dxa"/>
      </w:tblCellMar>
    </w:tblPr>
  </w:style>
  <w:style w:type="paragraph" w:styleId="723">
    <w:name w:val="Body Text Indent"/>
    <w:basedOn w:val="718"/>
    <w:link w:val="829"/>
    <w:uiPriority w:val="99"/>
    <w:qFormat/>
    <w:pPr>
      <w:ind w:firstLine="645"/>
    </w:pPr>
    <w:rPr>
      <w:sz w:val="20"/>
    </w:rPr>
  </w:style>
  <w:style w:type="paragraph" w:styleId="724">
    <w:name w:val="toc 7"/>
    <w:basedOn w:val="718"/>
    <w:next w:val="718"/>
    <w:uiPriority w:val="39"/>
    <w:unhideWhenUsed/>
    <w:qFormat/>
    <w:pPr>
      <w:ind w:left="1701" w:right="0" w:firstLine="0"/>
      <w:spacing w:after="57"/>
    </w:pPr>
  </w:style>
  <w:style w:type="paragraph" w:styleId="725">
    <w:name w:val="List Number 2"/>
    <w:basedOn w:val="718"/>
    <w:uiPriority w:val="0"/>
    <w:unhideWhenUsed/>
    <w:qFormat/>
    <w:pPr>
      <w:ind w:left="425" w:hanging="425"/>
      <w:spacing w:line="300" w:lineRule="auto"/>
      <w:tabs>
        <w:tab w:val="left" w:pos="425" w:leader="none"/>
        <w:tab w:val="left" w:pos="567" w:leader="none"/>
      </w:tabs>
    </w:pPr>
    <w:rPr>
      <w:sz w:val="28"/>
      <w:szCs w:val="20"/>
    </w:rPr>
  </w:style>
  <w:style w:type="paragraph" w:styleId="726">
    <w:name w:val="Note Heading"/>
    <w:basedOn w:val="718"/>
    <w:next w:val="718"/>
    <w:link w:val="822"/>
    <w:uiPriority w:val="99"/>
    <w:qFormat/>
    <w:pPr>
      <w:jc w:val="center"/>
    </w:pPr>
    <w:rPr>
      <w:sz w:val="20"/>
    </w:rPr>
  </w:style>
  <w:style w:type="paragraph" w:styleId="727">
    <w:name w:val="index 8"/>
    <w:basedOn w:val="718"/>
    <w:next w:val="718"/>
    <w:uiPriority w:val="0"/>
    <w:qFormat/>
    <w:pPr>
      <w:ind w:left="1680" w:hanging="210"/>
      <w:jc w:val="left"/>
    </w:pPr>
    <w:rPr>
      <w:rFonts w:ascii="Calibri" w:hAnsi="Calibri"/>
      <w:sz w:val="20"/>
      <w:szCs w:val="20"/>
    </w:rPr>
  </w:style>
  <w:style w:type="paragraph" w:styleId="728">
    <w:name w:val="List Number"/>
    <w:basedOn w:val="729"/>
    <w:uiPriority w:val="0"/>
    <w:qFormat/>
    <w:pPr>
      <w:ind w:left="720" w:right="720" w:hanging="360"/>
      <w:spacing w:before="120" w:after="240" w:line="240" w:lineRule="atLeast"/>
      <w:widowControl/>
    </w:pPr>
    <w:rPr>
      <w:rFonts w:ascii="宋体" w:hAnsi="Garamond"/>
      <w:spacing w:val="-5"/>
      <w:sz w:val="24"/>
      <w:szCs w:val="20"/>
    </w:rPr>
  </w:style>
  <w:style w:type="paragraph" w:styleId="729">
    <w:name w:val="List"/>
    <w:basedOn w:val="718"/>
    <w:uiPriority w:val="0"/>
    <w:qFormat/>
    <w:pPr>
      <w:ind w:left="200" w:hanging="200"/>
    </w:pPr>
  </w:style>
  <w:style w:type="paragraph" w:styleId="730">
    <w:name w:val="Normal Indent"/>
    <w:basedOn w:val="718"/>
    <w:link w:val="823"/>
    <w:uiPriority w:val="0"/>
    <w:unhideWhenUsed/>
    <w:qFormat/>
    <w:pPr>
      <w:ind w:firstLine="420"/>
    </w:pPr>
    <w:rPr>
      <w:sz w:val="20"/>
    </w:rPr>
  </w:style>
  <w:style w:type="paragraph" w:styleId="731">
    <w:name w:val="index 5"/>
    <w:basedOn w:val="718"/>
    <w:next w:val="718"/>
    <w:uiPriority w:val="0"/>
    <w:qFormat/>
    <w:pPr>
      <w:ind w:left="1050" w:hanging="210"/>
      <w:jc w:val="left"/>
    </w:pPr>
    <w:rPr>
      <w:rFonts w:ascii="Calibri" w:hAnsi="Calibri"/>
      <w:sz w:val="20"/>
      <w:szCs w:val="20"/>
    </w:rPr>
  </w:style>
  <w:style w:type="paragraph" w:styleId="732">
    <w:name w:val="List Bullet"/>
    <w:basedOn w:val="718"/>
    <w:uiPriority w:val="99"/>
    <w:unhideWhenUsed/>
    <w:qFormat/>
    <w:pPr>
      <w:contextualSpacing/>
      <w:ind w:left="1236" w:hanging="1236"/>
      <w:tabs>
        <w:tab w:val="left" w:pos="360" w:leader="none"/>
      </w:tabs>
    </w:pPr>
    <w:rPr>
      <w:rFonts w:ascii="Calibri" w:hAnsi="Calibri"/>
      <w:szCs w:val="22"/>
    </w:rPr>
  </w:style>
  <w:style w:type="paragraph" w:styleId="733">
    <w:name w:val="Document Map"/>
    <w:basedOn w:val="718"/>
    <w:link w:val="824"/>
    <w:uiPriority w:val="99"/>
    <w:qFormat/>
    <w:rPr>
      <w:rFonts w:ascii="宋体"/>
      <w:sz w:val="18"/>
      <w:szCs w:val="18"/>
    </w:rPr>
  </w:style>
  <w:style w:type="paragraph" w:styleId="734">
    <w:name w:val="annotation text"/>
    <w:basedOn w:val="718"/>
    <w:link w:val="825"/>
    <w:uiPriority w:val="99"/>
    <w:qFormat/>
    <w:pPr>
      <w:jc w:val="left"/>
    </w:pPr>
    <w:rPr>
      <w:sz w:val="20"/>
    </w:rPr>
  </w:style>
  <w:style w:type="paragraph" w:styleId="735">
    <w:name w:val="index 6"/>
    <w:basedOn w:val="718"/>
    <w:next w:val="718"/>
    <w:uiPriority w:val="0"/>
    <w:qFormat/>
    <w:pPr>
      <w:ind w:left="1260" w:hanging="210"/>
      <w:jc w:val="left"/>
    </w:pPr>
    <w:rPr>
      <w:rFonts w:ascii="Calibri" w:hAnsi="Calibri"/>
      <w:sz w:val="20"/>
      <w:szCs w:val="20"/>
    </w:rPr>
  </w:style>
  <w:style w:type="paragraph" w:styleId="736">
    <w:name w:val="Salutation"/>
    <w:basedOn w:val="718"/>
    <w:next w:val="718"/>
    <w:link w:val="826"/>
    <w:uiPriority w:val="99"/>
    <w:unhideWhenUsed/>
    <w:qFormat/>
    <w:pPr>
      <w:ind w:firstLine="560"/>
      <w:spacing w:line="500" w:lineRule="exact"/>
    </w:pPr>
    <w:rPr>
      <w:sz w:val="20"/>
    </w:rPr>
  </w:style>
  <w:style w:type="paragraph" w:styleId="737">
    <w:name w:val="Body Text 3"/>
    <w:basedOn w:val="718"/>
    <w:link w:val="827"/>
    <w:uiPriority w:val="99"/>
    <w:qFormat/>
    <w:rPr>
      <w:sz w:val="16"/>
      <w:szCs w:val="16"/>
    </w:rPr>
  </w:style>
  <w:style w:type="paragraph" w:styleId="738">
    <w:name w:val="List Bullet 3"/>
    <w:basedOn w:val="718"/>
    <w:uiPriority w:val="99"/>
    <w:unhideWhenUsed/>
    <w:qFormat/>
    <w:pPr>
      <w:contextualSpacing/>
      <w:ind w:left="1236" w:hanging="1236"/>
      <w:tabs>
        <w:tab w:val="left" w:pos="1200" w:leader="none"/>
      </w:tabs>
    </w:pPr>
  </w:style>
  <w:style w:type="paragraph" w:styleId="739">
    <w:name w:val="Body Text"/>
    <w:basedOn w:val="718"/>
    <w:link w:val="828"/>
    <w:uiPriority w:val="99"/>
    <w:qFormat/>
    <w:rPr>
      <w:sz w:val="20"/>
    </w:rPr>
  </w:style>
  <w:style w:type="paragraph" w:styleId="740">
    <w:name w:val="List Number 3"/>
    <w:basedOn w:val="718"/>
    <w:uiPriority w:val="0"/>
    <w:qFormat/>
    <w:pPr>
      <w:ind w:left="720" w:hanging="720"/>
      <w:tabs>
        <w:tab w:val="left" w:pos="1200" w:leader="none"/>
      </w:tabs>
    </w:pPr>
  </w:style>
  <w:style w:type="paragraph" w:styleId="741">
    <w:name w:val="List 2"/>
    <w:basedOn w:val="718"/>
    <w:uiPriority w:val="0"/>
    <w:unhideWhenUsed/>
    <w:qFormat/>
    <w:pPr>
      <w:ind w:left="100" w:hanging="200"/>
      <w:spacing w:line="500" w:lineRule="exact"/>
    </w:pPr>
    <w:rPr>
      <w:rFonts w:ascii="Arial" w:hAnsi="Arial" w:eastAsia="仿宋" w:cs="Arial"/>
      <w:sz w:val="28"/>
    </w:rPr>
  </w:style>
  <w:style w:type="paragraph" w:styleId="742">
    <w:name w:val="Block Text"/>
    <w:basedOn w:val="718"/>
    <w:uiPriority w:val="0"/>
    <w:qFormat/>
    <w:pPr>
      <w:ind w:left="630" w:right="630"/>
      <w:jc w:val="center"/>
    </w:pPr>
    <w:rPr>
      <w:rFonts w:ascii="宋体"/>
      <w:b/>
      <w:sz w:val="32"/>
    </w:rPr>
  </w:style>
  <w:style w:type="paragraph" w:styleId="743">
    <w:name w:val="List Bullet 2"/>
    <w:basedOn w:val="718"/>
    <w:uiPriority w:val="0"/>
    <w:qFormat/>
    <w:pPr>
      <w:ind w:left="1236" w:hanging="1236"/>
      <w:tabs>
        <w:tab w:val="left" w:pos="780" w:leader="none"/>
      </w:tabs>
    </w:pPr>
  </w:style>
  <w:style w:type="paragraph" w:styleId="744">
    <w:name w:val="HTML Address"/>
    <w:basedOn w:val="718"/>
    <w:link w:val="830"/>
    <w:uiPriority w:val="99"/>
    <w:qFormat/>
    <w:rPr>
      <w:i/>
      <w:iCs/>
      <w:sz w:val="20"/>
    </w:rPr>
  </w:style>
  <w:style w:type="paragraph" w:styleId="745">
    <w:name w:val="index 4"/>
    <w:basedOn w:val="718"/>
    <w:next w:val="718"/>
    <w:uiPriority w:val="0"/>
    <w:unhideWhenUsed/>
    <w:qFormat/>
    <w:pPr>
      <w:ind w:left="600"/>
    </w:pPr>
  </w:style>
  <w:style w:type="paragraph" w:styleId="746">
    <w:name w:val="toc 5"/>
    <w:basedOn w:val="718"/>
    <w:next w:val="718"/>
    <w:uiPriority w:val="39"/>
    <w:unhideWhenUsed/>
    <w:qFormat/>
    <w:pPr>
      <w:ind w:left="1134" w:right="0" w:firstLine="0"/>
      <w:spacing w:after="57"/>
    </w:pPr>
  </w:style>
  <w:style w:type="paragraph" w:styleId="747">
    <w:name w:val="toc 3"/>
    <w:basedOn w:val="718"/>
    <w:next w:val="718"/>
    <w:uiPriority w:val="39"/>
    <w:unhideWhenUsed/>
    <w:qFormat/>
    <w:pPr>
      <w:ind w:left="840"/>
    </w:pPr>
  </w:style>
  <w:style w:type="paragraph" w:styleId="748">
    <w:name w:val="Plain Text"/>
    <w:basedOn w:val="718"/>
    <w:link w:val="831"/>
    <w:uiPriority w:val="99"/>
    <w:qFormat/>
    <w:rPr>
      <w:rFonts w:ascii="宋体" w:hAnsi="Courier New"/>
      <w:sz w:val="20"/>
      <w:szCs w:val="21"/>
    </w:rPr>
  </w:style>
  <w:style w:type="paragraph" w:styleId="749">
    <w:name w:val="List Bullet 5"/>
    <w:basedOn w:val="718"/>
    <w:uiPriority w:val="0"/>
    <w:qFormat/>
    <w:pPr>
      <w:spacing w:line="312" w:lineRule="atLeast"/>
    </w:pPr>
    <w:rPr>
      <w:szCs w:val="20"/>
    </w:rPr>
  </w:style>
  <w:style w:type="paragraph" w:styleId="750">
    <w:name w:val="toc 8"/>
    <w:basedOn w:val="718"/>
    <w:next w:val="718"/>
    <w:uiPriority w:val="39"/>
    <w:unhideWhenUsed/>
    <w:qFormat/>
    <w:pPr>
      <w:ind w:left="1984" w:right="0" w:firstLine="0"/>
      <w:spacing w:after="57"/>
    </w:pPr>
  </w:style>
  <w:style w:type="paragraph" w:styleId="751">
    <w:name w:val="index 3"/>
    <w:basedOn w:val="718"/>
    <w:next w:val="718"/>
    <w:uiPriority w:val="0"/>
    <w:qFormat/>
    <w:pPr>
      <w:ind w:left="630" w:hanging="210"/>
      <w:jc w:val="left"/>
    </w:pPr>
    <w:rPr>
      <w:rFonts w:ascii="Calibri" w:hAnsi="Calibri"/>
      <w:sz w:val="20"/>
      <w:szCs w:val="20"/>
    </w:rPr>
  </w:style>
  <w:style w:type="paragraph" w:styleId="752">
    <w:name w:val="Date"/>
    <w:basedOn w:val="718"/>
    <w:next w:val="718"/>
    <w:link w:val="832"/>
    <w:uiPriority w:val="99"/>
    <w:qFormat/>
    <w:pPr>
      <w:ind w:left="100"/>
    </w:pPr>
    <w:rPr>
      <w:sz w:val="20"/>
    </w:rPr>
  </w:style>
  <w:style w:type="paragraph" w:styleId="753">
    <w:name w:val="Body Text Indent 2"/>
    <w:basedOn w:val="718"/>
    <w:link w:val="833"/>
    <w:uiPriority w:val="99"/>
    <w:qFormat/>
    <w:pPr>
      <w:ind w:firstLine="560"/>
      <w:spacing w:line="520" w:lineRule="exact"/>
    </w:pPr>
    <w:rPr>
      <w:sz w:val="20"/>
    </w:rPr>
  </w:style>
  <w:style w:type="paragraph" w:styleId="754">
    <w:name w:val="endnote text"/>
    <w:basedOn w:val="718"/>
    <w:link w:val="834"/>
    <w:uiPriority w:val="99"/>
    <w:qFormat/>
    <w:pPr>
      <w:jc w:val="left"/>
    </w:pPr>
    <w:rPr>
      <w:sz w:val="20"/>
    </w:rPr>
  </w:style>
  <w:style w:type="paragraph" w:styleId="755">
    <w:name w:val="Balloon Text"/>
    <w:basedOn w:val="718"/>
    <w:link w:val="835"/>
    <w:uiPriority w:val="99"/>
    <w:qFormat/>
    <w:rPr>
      <w:sz w:val="18"/>
      <w:szCs w:val="18"/>
    </w:rPr>
  </w:style>
  <w:style w:type="paragraph" w:styleId="756">
    <w:name w:val="Footer"/>
    <w:basedOn w:val="718"/>
    <w:link w:val="836"/>
    <w:uiPriority w:val="99"/>
    <w:unhideWhenUsed/>
    <w:qFormat/>
    <w:pPr>
      <w:jc w:val="left"/>
      <w:tabs>
        <w:tab w:val="center" w:pos="4153" w:leader="none"/>
        <w:tab w:val="right" w:pos="8306" w:leader="none"/>
      </w:tabs>
    </w:pPr>
    <w:rPr>
      <w:sz w:val="18"/>
      <w:szCs w:val="18"/>
    </w:rPr>
  </w:style>
  <w:style w:type="paragraph" w:styleId="757">
    <w:name w:val="envelope return"/>
    <w:basedOn w:val="718"/>
    <w:uiPriority w:val="0"/>
    <w:qFormat/>
    <w:pPr>
      <w:jc w:val="left"/>
      <w:tabs>
        <w:tab w:val="left" w:pos="1630" w:leader="none"/>
      </w:tabs>
    </w:pPr>
    <w:rPr>
      <w:rFonts w:ascii="Arial" w:hAnsi="Arial" w:eastAsia="DFKai-SB" w:cs="Arial"/>
      <w:sz w:val="28"/>
      <w:lang w:eastAsia="zh-TW"/>
    </w:rPr>
  </w:style>
  <w:style w:type="paragraph" w:styleId="758">
    <w:name w:val="Header"/>
    <w:basedOn w:val="718"/>
    <w:link w:val="8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18"/>
    <w:next w:val="718"/>
    <w:uiPriority w:val="39"/>
    <w:unhideWhenUsed/>
    <w:qFormat/>
    <w:pPr>
      <w:ind w:left="0" w:right="0" w:firstLine="0"/>
      <w:spacing w:after="57"/>
    </w:pPr>
  </w:style>
  <w:style w:type="paragraph" w:styleId="760">
    <w:name w:val="toc 4"/>
    <w:basedOn w:val="718"/>
    <w:next w:val="718"/>
    <w:uiPriority w:val="39"/>
    <w:unhideWhenUsed/>
    <w:qFormat/>
    <w:pPr>
      <w:ind w:left="850" w:right="0" w:firstLine="0"/>
      <w:spacing w:after="57"/>
    </w:pPr>
  </w:style>
  <w:style w:type="paragraph" w:styleId="761">
    <w:name w:val="index heading"/>
    <w:basedOn w:val="718"/>
    <w:next w:val="762"/>
    <w:uiPriority w:val="0"/>
    <w:unhideWhenUsed/>
    <w:qFormat/>
    <w:pPr>
      <w:spacing w:line="300" w:lineRule="auto"/>
    </w:pPr>
    <w:rPr>
      <w:rFonts w:eastAsia="楷体_GB2312"/>
      <w:sz w:val="24"/>
    </w:rPr>
  </w:style>
  <w:style w:type="paragraph" w:styleId="762">
    <w:name w:val="index 1"/>
    <w:basedOn w:val="718"/>
    <w:next w:val="718"/>
    <w:uiPriority w:val="0"/>
    <w:unhideWhenUsed/>
    <w:qFormat/>
  </w:style>
  <w:style w:type="paragraph" w:styleId="763">
    <w:name w:val="Subtitle"/>
    <w:basedOn w:val="718"/>
    <w:next w:val="718"/>
    <w:link w:val="838"/>
    <w:uiPriority w:val="11"/>
    <w:qFormat/>
    <w:pPr>
      <w:jc w:val="center"/>
      <w:spacing w:before="240" w:after="60" w:line="312" w:lineRule="auto"/>
      <w:outlineLvl w:val="1"/>
    </w:pPr>
    <w:rPr>
      <w:rFonts w:ascii="等线 Light" w:hAnsi="等线 Light"/>
      <w:b/>
      <w:bCs/>
      <w:sz w:val="32"/>
      <w:szCs w:val="32"/>
    </w:rPr>
  </w:style>
  <w:style w:type="paragraph" w:styleId="764">
    <w:name w:val="footnote text"/>
    <w:basedOn w:val="718"/>
    <w:link w:val="839"/>
    <w:uiPriority w:val="99"/>
    <w:unhideWhenUsed/>
    <w:qFormat/>
    <w:pPr>
      <w:jc w:val="left"/>
    </w:pPr>
    <w:rPr>
      <w:sz w:val="18"/>
      <w:szCs w:val="18"/>
    </w:rPr>
  </w:style>
  <w:style w:type="paragraph" w:styleId="765">
    <w:name w:val="toc 6"/>
    <w:basedOn w:val="718"/>
    <w:next w:val="718"/>
    <w:uiPriority w:val="39"/>
    <w:unhideWhenUsed/>
    <w:qFormat/>
    <w:pPr>
      <w:ind w:left="1417" w:right="0" w:firstLine="0"/>
      <w:spacing w:after="57"/>
    </w:pPr>
  </w:style>
  <w:style w:type="paragraph" w:styleId="766">
    <w:name w:val="Body Text Indent 3"/>
    <w:basedOn w:val="718"/>
    <w:link w:val="840"/>
    <w:uiPriority w:val="99"/>
    <w:qFormat/>
    <w:pPr>
      <w:ind w:left="520" w:firstLine="425"/>
      <w:jc w:val="center"/>
    </w:pPr>
    <w:rPr>
      <w:sz w:val="16"/>
      <w:szCs w:val="16"/>
    </w:rPr>
  </w:style>
  <w:style w:type="paragraph" w:styleId="767">
    <w:name w:val="index 7"/>
    <w:basedOn w:val="718"/>
    <w:next w:val="718"/>
    <w:uiPriority w:val="0"/>
    <w:qFormat/>
    <w:pPr>
      <w:ind w:left="1470" w:hanging="210"/>
      <w:jc w:val="left"/>
    </w:pPr>
    <w:rPr>
      <w:rFonts w:ascii="Calibri" w:hAnsi="Calibri"/>
      <w:sz w:val="20"/>
      <w:szCs w:val="20"/>
    </w:rPr>
  </w:style>
  <w:style w:type="paragraph" w:styleId="768">
    <w:name w:val="index 9"/>
    <w:basedOn w:val="718"/>
    <w:next w:val="718"/>
    <w:uiPriority w:val="0"/>
    <w:qFormat/>
    <w:pPr>
      <w:ind w:left="1890" w:hanging="210"/>
      <w:jc w:val="left"/>
    </w:pPr>
    <w:rPr>
      <w:rFonts w:ascii="Calibri" w:hAnsi="Calibri"/>
      <w:sz w:val="20"/>
      <w:szCs w:val="20"/>
    </w:rPr>
  </w:style>
  <w:style w:type="paragraph" w:styleId="769">
    <w:name w:val="table of figures"/>
    <w:basedOn w:val="718"/>
    <w:next w:val="718"/>
    <w:uiPriority w:val="0"/>
    <w:unhideWhenUsed/>
    <w:qFormat/>
    <w:pPr>
      <w:ind w:left="420" w:hanging="420"/>
      <w:jc w:val="left"/>
      <w:spacing w:line="500" w:lineRule="exact"/>
    </w:pPr>
    <w:rPr>
      <w:rFonts w:ascii="Calibri" w:hAnsi="Calibri" w:eastAsia="仿宋"/>
      <w:smallCaps/>
      <w:sz w:val="20"/>
      <w:szCs w:val="20"/>
    </w:rPr>
  </w:style>
  <w:style w:type="paragraph" w:styleId="770">
    <w:name w:val="toc 2"/>
    <w:basedOn w:val="718"/>
    <w:next w:val="718"/>
    <w:uiPriority w:val="39"/>
    <w:unhideWhenUsed/>
    <w:qFormat/>
    <w:pPr>
      <w:ind w:left="420"/>
    </w:pPr>
  </w:style>
  <w:style w:type="paragraph" w:styleId="771">
    <w:name w:val="toc 9"/>
    <w:basedOn w:val="718"/>
    <w:next w:val="718"/>
    <w:uiPriority w:val="39"/>
    <w:unhideWhenUsed/>
    <w:qFormat/>
    <w:pPr>
      <w:ind w:left="3360"/>
    </w:pPr>
  </w:style>
  <w:style w:type="paragraph" w:styleId="772">
    <w:name w:val="Body Text 2"/>
    <w:basedOn w:val="718"/>
    <w:link w:val="841"/>
    <w:uiPriority w:val="99"/>
    <w:qFormat/>
    <w:pPr>
      <w:spacing w:after="120" w:line="480" w:lineRule="auto"/>
    </w:pPr>
    <w:rPr>
      <w:sz w:val="20"/>
    </w:rPr>
  </w:style>
  <w:style w:type="paragraph" w:styleId="773">
    <w:name w:val="HTML Preformatted"/>
    <w:basedOn w:val="718"/>
    <w:link w:val="842"/>
    <w:uiPriority w:val="99"/>
    <w:qFormat/>
    <w:rPr>
      <w:rFonts w:ascii="Courier New" w:hAnsi="Courier New"/>
      <w:sz w:val="20"/>
      <w:szCs w:val="20"/>
    </w:rPr>
  </w:style>
  <w:style w:type="paragraph" w:styleId="774">
    <w:name w:val="Normal (Web)"/>
    <w:basedOn w:val="718"/>
    <w:link w:val="843"/>
    <w:uiPriority w:val="0"/>
    <w:qFormat/>
    <w:pPr>
      <w:jc w:val="left"/>
      <w:spacing w:before="100" w:beforeAutospacing="1" w:after="100" w:afterAutospacing="1"/>
      <w:widowControl/>
    </w:pPr>
    <w:rPr>
      <w:rFonts w:ascii="宋体" w:hAnsi="宋体"/>
      <w:color w:val="000000"/>
      <w:sz w:val="24"/>
    </w:rPr>
  </w:style>
  <w:style w:type="paragraph" w:styleId="775">
    <w:name w:val="index 2"/>
    <w:basedOn w:val="718"/>
    <w:next w:val="718"/>
    <w:uiPriority w:val="0"/>
    <w:qFormat/>
    <w:pPr>
      <w:ind w:left="420" w:hanging="210"/>
      <w:jc w:val="left"/>
    </w:pPr>
    <w:rPr>
      <w:rFonts w:ascii="Calibri" w:hAnsi="Calibri"/>
      <w:sz w:val="20"/>
      <w:szCs w:val="20"/>
    </w:rPr>
  </w:style>
  <w:style w:type="paragraph" w:styleId="776">
    <w:name w:val="Title"/>
    <w:basedOn w:val="718"/>
    <w:next w:val="718"/>
    <w:link w:val="844"/>
    <w:uiPriority w:val="10"/>
    <w:qFormat/>
    <w:pPr>
      <w:jc w:val="center"/>
      <w:spacing w:before="240" w:after="60"/>
      <w:outlineLvl w:val="0"/>
    </w:pPr>
    <w:rPr>
      <w:rFonts w:ascii="等线 Light" w:hAnsi="等线 Light"/>
      <w:b/>
      <w:bCs/>
      <w:sz w:val="32"/>
      <w:szCs w:val="32"/>
    </w:rPr>
  </w:style>
  <w:style w:type="paragraph" w:styleId="777">
    <w:name w:val="annotation subject"/>
    <w:basedOn w:val="734"/>
    <w:next w:val="734"/>
    <w:link w:val="845"/>
    <w:uiPriority w:val="99"/>
    <w:qFormat/>
    <w:rPr>
      <w:rFonts w:ascii="Times New Roman" w:hAnsi="Times New Roman" w:eastAsia="宋体" w:cs="Times New Roman"/>
      <w:b/>
      <w:bCs/>
      <w:sz w:val="20"/>
      <w:szCs w:val="24"/>
    </w:rPr>
  </w:style>
  <w:style w:type="paragraph" w:styleId="778">
    <w:name w:val="Body Text First Indent"/>
    <w:basedOn w:val="739"/>
    <w:link w:val="846"/>
    <w:uiPriority w:val="99"/>
    <w:unhideWhenUsed/>
    <w:qFormat/>
    <w:pPr>
      <w:ind w:firstLine="420"/>
      <w:spacing w:after="120"/>
    </w:pPr>
    <w:rPr>
      <w:rFonts w:ascii="Times New Roman" w:hAnsi="Times New Roman" w:eastAsia="宋体" w:cs="Times New Roman"/>
      <w:sz w:val="20"/>
      <w:szCs w:val="24"/>
    </w:rPr>
  </w:style>
  <w:style w:type="paragraph" w:styleId="779">
    <w:name w:val="Body Text First Indent 2"/>
    <w:basedOn w:val="723"/>
    <w:next w:val="718"/>
    <w:link w:val="847"/>
    <w:uiPriority w:val="99"/>
    <w:unhideWhenUsed/>
    <w:qFormat/>
    <w:pPr>
      <w:ind w:left="420" w:firstLine="420"/>
      <w:spacing w:after="120"/>
    </w:pPr>
    <w:rPr>
      <w:rFonts w:ascii="Times New Roman" w:hAnsi="Times New Roman" w:eastAsia="宋体" w:cs="Times New Roman"/>
      <w:sz w:val="20"/>
      <w:szCs w:val="24"/>
    </w:rPr>
  </w:style>
  <w:style w:type="table" w:styleId="780">
    <w:name w:val="Table Grid"/>
    <w:basedOn w:val="72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Theme"/>
    <w:basedOn w:val="7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Elegant"/>
    <w:basedOn w:val="72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3">
    <w:name w:val="Strong"/>
    <w:uiPriority w:val="0"/>
    <w:qFormat/>
    <w:rPr>
      <w:b/>
      <w:bCs/>
    </w:rPr>
  </w:style>
  <w:style w:type="character" w:styleId="784">
    <w:name w:val="endnote reference"/>
    <w:uiPriority w:val="0"/>
    <w:qFormat/>
    <w:rPr>
      <w:vertAlign w:val="superscript"/>
    </w:rPr>
  </w:style>
  <w:style w:type="character" w:styleId="785">
    <w:name w:val="page number"/>
    <w:basedOn w:val="721"/>
    <w:uiPriority w:val="0"/>
    <w:qFormat/>
  </w:style>
  <w:style w:type="character" w:styleId="786">
    <w:name w:val="FollowedHyperlink"/>
    <w:uiPriority w:val="99"/>
    <w:unhideWhenUsed/>
    <w:qFormat/>
    <w:rPr>
      <w:color w:val="954f72"/>
      <w:u w:val="single"/>
    </w:rPr>
  </w:style>
  <w:style w:type="character" w:styleId="787">
    <w:name w:val="Emphasis"/>
    <w:uiPriority w:val="20"/>
    <w:qFormat/>
    <w:rPr>
      <w:color w:val="cc0000"/>
    </w:rPr>
  </w:style>
  <w:style w:type="character" w:styleId="788">
    <w:name w:val="HTML Definition"/>
    <w:uiPriority w:val="0"/>
    <w:unhideWhenUsed/>
    <w:qFormat/>
  </w:style>
  <w:style w:type="character" w:styleId="789">
    <w:name w:val="HTML Typewriter"/>
    <w:uiPriority w:val="0"/>
    <w:unhideWhenUsed/>
    <w:qFormat/>
    <w:rPr>
      <w:rFonts w:hint="default" w:ascii="Courier New" w:hAnsi="Courier New" w:eastAsia="Courier New" w:cs="Courier New"/>
      <w:sz w:val="24"/>
      <w:szCs w:val="24"/>
    </w:rPr>
  </w:style>
  <w:style w:type="character" w:styleId="790">
    <w:name w:val="HTML Acronym"/>
    <w:uiPriority w:val="0"/>
    <w:qFormat/>
  </w:style>
  <w:style w:type="character" w:styleId="791">
    <w:name w:val="HTML Variable"/>
    <w:uiPriority w:val="0"/>
    <w:unhideWhenUsed/>
    <w:qFormat/>
  </w:style>
  <w:style w:type="character" w:styleId="792">
    <w:name w:val="Hyperlink"/>
    <w:uiPriority w:val="99"/>
    <w:qFormat/>
    <w:rPr>
      <w:color w:val="0000ff"/>
      <w:u w:val="none"/>
    </w:rPr>
  </w:style>
  <w:style w:type="character" w:styleId="793">
    <w:name w:val="HTML Code"/>
    <w:uiPriority w:val="0"/>
    <w:unhideWhenUsed/>
    <w:qFormat/>
    <w:rPr>
      <w:rFonts w:hint="default" w:ascii="Courier New" w:hAnsi="Courier New" w:eastAsia="Courier New" w:cs="Courier New"/>
      <w:sz w:val="24"/>
      <w:szCs w:val="24"/>
    </w:rPr>
  </w:style>
  <w:style w:type="character" w:styleId="794">
    <w:name w:val="annotation reference"/>
    <w:uiPriority w:val="99"/>
    <w:qFormat/>
    <w:rPr>
      <w:sz w:val="21"/>
      <w:szCs w:val="21"/>
    </w:rPr>
  </w:style>
  <w:style w:type="character" w:styleId="795">
    <w:name w:val="HTML Cite"/>
    <w:uiPriority w:val="0"/>
    <w:unhideWhenUsed/>
    <w:qFormat/>
  </w:style>
  <w:style w:type="character" w:styleId="796">
    <w:name w:val="footnote reference"/>
    <w:uiPriority w:val="0"/>
    <w:unhideWhenUsed/>
    <w:qFormat/>
    <w:rPr>
      <w:vertAlign w:val="superscript"/>
    </w:rPr>
  </w:style>
  <w:style w:type="character" w:styleId="797">
    <w:name w:val="HTML Keyboard"/>
    <w:uiPriority w:val="0"/>
    <w:unhideWhenUsed/>
    <w:qFormat/>
    <w:rPr>
      <w:rFonts w:hint="default" w:ascii="Courier New" w:hAnsi="Courier New" w:eastAsia="Courier New" w:cs="Courier New"/>
      <w:sz w:val="24"/>
      <w:szCs w:val="24"/>
    </w:rPr>
  </w:style>
  <w:style w:type="character" w:styleId="798">
    <w:name w:val="HTML Sample"/>
    <w:uiPriority w:val="0"/>
    <w:unhideWhenUsed/>
    <w:qFormat/>
    <w:rPr>
      <w:rFonts w:hint="default" w:ascii="Courier New" w:hAnsi="Courier New" w:eastAsia="Courier New" w:cs="Courier New"/>
    </w:rPr>
  </w:style>
  <w:style w:type="character" w:styleId="799" w:customStyle="1">
    <w:name w:val="Quote Char"/>
    <w:uiPriority w:val="29"/>
    <w:qFormat/>
    <w:rPr>
      <w:i/>
    </w:rPr>
  </w:style>
  <w:style w:type="character" w:styleId="800" w:customStyle="1">
    <w:name w:val="Intense Quote Char"/>
    <w:uiPriority w:val="30"/>
    <w:qFormat/>
    <w:rPr>
      <w:i/>
    </w:rPr>
  </w:style>
  <w:style w:type="table" w:styleId="801"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Heading"/>
    <w:uiPriority w:val="39"/>
    <w:unhideWhenUsed/>
    <w:qFormat/>
    <w:rPr>
      <w:rFonts w:hint="default" w:ascii="Times New Roman" w:hAnsi="Times New Roman" w:eastAsia="宋体" w:cs="Times New Roman"/>
    </w:rPr>
  </w:style>
  <w:style w:type="paragraph" w:styleId="821" w:customStyle="1">
    <w:name w:val="索引 41"/>
    <w:basedOn w:val="718"/>
    <w:next w:val="718"/>
    <w:uiPriority w:val="0"/>
    <w:unhideWhenUsed/>
    <w:qFormat/>
    <w:pPr>
      <w:ind w:left="600"/>
    </w:pPr>
  </w:style>
  <w:style w:type="character" w:styleId="822" w:customStyle="1">
    <w:name w:val="注释标题 Char2"/>
    <w:link w:val="726"/>
    <w:uiPriority w:val="99"/>
    <w:semiHidden/>
    <w:qFormat/>
    <w:rPr>
      <w:rFonts w:ascii="Times New Roman" w:hAnsi="Times New Roman" w:eastAsia="宋体" w:cs="Times New Roman"/>
      <w:szCs w:val="24"/>
    </w:rPr>
  </w:style>
  <w:style w:type="character" w:styleId="823" w:customStyle="1">
    <w:name w:val="正文缩进 Char1"/>
    <w:link w:val="730"/>
    <w:uiPriority w:val="0"/>
    <w:qFormat/>
    <w:rPr>
      <w:rFonts w:ascii="Times New Roman" w:hAnsi="Times New Roman" w:eastAsia="宋体" w:cs="Times New Roman"/>
      <w:szCs w:val="24"/>
    </w:rPr>
  </w:style>
  <w:style w:type="character" w:styleId="824" w:customStyle="1">
    <w:name w:val="文档结构图 Char"/>
    <w:link w:val="733"/>
    <w:uiPriority w:val="99"/>
    <w:semiHidden/>
    <w:qFormat/>
    <w:rPr>
      <w:rFonts w:ascii="宋体" w:hAnsi="Times New Roman" w:eastAsia="宋体" w:cs="Times New Roman"/>
      <w:sz w:val="18"/>
      <w:szCs w:val="18"/>
    </w:rPr>
  </w:style>
  <w:style w:type="character" w:styleId="825" w:customStyle="1">
    <w:name w:val="批注文字 Char"/>
    <w:link w:val="734"/>
    <w:uiPriority w:val="99"/>
    <w:semiHidden/>
    <w:qFormat/>
    <w:rPr>
      <w:rFonts w:ascii="Times New Roman" w:hAnsi="Times New Roman" w:eastAsia="宋体" w:cs="Times New Roman"/>
      <w:szCs w:val="24"/>
    </w:rPr>
  </w:style>
  <w:style w:type="character" w:styleId="826" w:customStyle="1">
    <w:name w:val="称呼 Char2"/>
    <w:link w:val="736"/>
    <w:uiPriority w:val="99"/>
    <w:semiHidden/>
    <w:qFormat/>
    <w:rPr>
      <w:rFonts w:ascii="Times New Roman" w:hAnsi="Times New Roman" w:eastAsia="宋体" w:cs="Times New Roman"/>
      <w:szCs w:val="24"/>
    </w:rPr>
  </w:style>
  <w:style w:type="character" w:styleId="827" w:customStyle="1">
    <w:name w:val="正文文本 3 Char"/>
    <w:link w:val="737"/>
    <w:uiPriority w:val="99"/>
    <w:semiHidden/>
    <w:qFormat/>
    <w:rPr>
      <w:rFonts w:ascii="Times New Roman" w:hAnsi="Times New Roman" w:eastAsia="宋体" w:cs="Times New Roman"/>
      <w:sz w:val="16"/>
      <w:szCs w:val="16"/>
    </w:rPr>
  </w:style>
  <w:style w:type="character" w:styleId="828" w:customStyle="1">
    <w:name w:val="正文文本 Char"/>
    <w:link w:val="739"/>
    <w:uiPriority w:val="99"/>
    <w:semiHidden/>
    <w:qFormat/>
    <w:rPr>
      <w:rFonts w:ascii="Times New Roman" w:hAnsi="Times New Roman" w:eastAsia="宋体" w:cs="Times New Roman"/>
      <w:szCs w:val="24"/>
    </w:rPr>
  </w:style>
  <w:style w:type="character" w:styleId="829" w:customStyle="1">
    <w:name w:val="正文文本缩进 Char"/>
    <w:link w:val="723"/>
    <w:uiPriority w:val="99"/>
    <w:semiHidden/>
    <w:qFormat/>
    <w:rPr>
      <w:rFonts w:ascii="Times New Roman" w:hAnsi="Times New Roman" w:eastAsia="宋体" w:cs="Times New Roman"/>
      <w:szCs w:val="24"/>
    </w:rPr>
  </w:style>
  <w:style w:type="character" w:styleId="830" w:customStyle="1">
    <w:name w:val="HTML 地址 Char1"/>
    <w:link w:val="744"/>
    <w:uiPriority w:val="99"/>
    <w:semiHidden/>
    <w:qFormat/>
    <w:rPr>
      <w:rFonts w:ascii="Times New Roman" w:hAnsi="Times New Roman" w:eastAsia="宋体" w:cs="Times New Roman"/>
      <w:i/>
      <w:iCs/>
      <w:szCs w:val="24"/>
    </w:rPr>
  </w:style>
  <w:style w:type="character" w:styleId="831" w:customStyle="1">
    <w:name w:val="纯文本 Char"/>
    <w:link w:val="748"/>
    <w:uiPriority w:val="99"/>
    <w:qFormat/>
    <w:rPr>
      <w:rFonts w:ascii="宋体" w:hAnsi="Courier New" w:eastAsia="宋体" w:cs="Courier New"/>
      <w:szCs w:val="21"/>
    </w:rPr>
  </w:style>
  <w:style w:type="character" w:styleId="832" w:customStyle="1">
    <w:name w:val="日期 Char"/>
    <w:link w:val="752"/>
    <w:uiPriority w:val="99"/>
    <w:semiHidden/>
    <w:qFormat/>
    <w:rPr>
      <w:rFonts w:ascii="Times New Roman" w:hAnsi="Times New Roman" w:eastAsia="宋体" w:cs="Times New Roman"/>
      <w:szCs w:val="24"/>
    </w:rPr>
  </w:style>
  <w:style w:type="character" w:styleId="833" w:customStyle="1">
    <w:name w:val="正文文本缩进 2 Char"/>
    <w:link w:val="753"/>
    <w:uiPriority w:val="99"/>
    <w:semiHidden/>
    <w:qFormat/>
    <w:rPr>
      <w:rFonts w:ascii="Times New Roman" w:hAnsi="Times New Roman" w:eastAsia="宋体" w:cs="Times New Roman"/>
      <w:szCs w:val="24"/>
    </w:rPr>
  </w:style>
  <w:style w:type="character" w:styleId="834" w:customStyle="1">
    <w:name w:val="尾注文本 Char"/>
    <w:link w:val="754"/>
    <w:uiPriority w:val="99"/>
    <w:semiHidden/>
    <w:qFormat/>
    <w:rPr>
      <w:rFonts w:ascii="Times New Roman" w:hAnsi="Times New Roman" w:eastAsia="宋体" w:cs="Times New Roman"/>
      <w:szCs w:val="24"/>
    </w:rPr>
  </w:style>
  <w:style w:type="character" w:styleId="835" w:customStyle="1">
    <w:name w:val="批注框文本 Char"/>
    <w:link w:val="755"/>
    <w:uiPriority w:val="99"/>
    <w:semiHidden/>
    <w:qFormat/>
    <w:rPr>
      <w:rFonts w:ascii="Times New Roman" w:hAnsi="Times New Roman" w:eastAsia="宋体" w:cs="Times New Roman"/>
      <w:sz w:val="18"/>
      <w:szCs w:val="18"/>
    </w:rPr>
  </w:style>
  <w:style w:type="character" w:styleId="836" w:customStyle="1">
    <w:name w:val="页脚 Char3"/>
    <w:link w:val="756"/>
    <w:uiPriority w:val="99"/>
    <w:qFormat/>
    <w:rPr>
      <w:sz w:val="18"/>
      <w:szCs w:val="18"/>
    </w:rPr>
  </w:style>
  <w:style w:type="character" w:styleId="837" w:customStyle="1">
    <w:name w:val="页眉 Char3"/>
    <w:link w:val="758"/>
    <w:uiPriority w:val="99"/>
    <w:qFormat/>
    <w:rPr>
      <w:sz w:val="18"/>
      <w:szCs w:val="18"/>
    </w:rPr>
  </w:style>
  <w:style w:type="character" w:styleId="838" w:customStyle="1">
    <w:name w:val="副标题 Char"/>
    <w:link w:val="763"/>
    <w:uiPriority w:val="11"/>
    <w:qFormat/>
    <w:rPr>
      <w:rFonts w:ascii="等线 Light" w:hAnsi="等线 Light" w:eastAsia="宋体" w:cs="Arial"/>
      <w:b/>
      <w:bCs/>
      <w:sz w:val="32"/>
      <w:szCs w:val="32"/>
    </w:rPr>
  </w:style>
  <w:style w:type="character" w:styleId="839" w:customStyle="1">
    <w:name w:val="脚注文本 Char"/>
    <w:link w:val="764"/>
    <w:uiPriority w:val="99"/>
    <w:semiHidden/>
    <w:qFormat/>
    <w:rPr>
      <w:rFonts w:ascii="Times New Roman" w:hAnsi="Times New Roman" w:eastAsia="宋体" w:cs="Times New Roman"/>
      <w:sz w:val="18"/>
      <w:szCs w:val="18"/>
    </w:rPr>
  </w:style>
  <w:style w:type="character" w:styleId="840" w:customStyle="1">
    <w:name w:val="正文文本缩进 3 Char"/>
    <w:link w:val="766"/>
    <w:uiPriority w:val="99"/>
    <w:semiHidden/>
    <w:qFormat/>
    <w:rPr>
      <w:rFonts w:ascii="Times New Roman" w:hAnsi="Times New Roman" w:eastAsia="宋体" w:cs="Times New Roman"/>
      <w:sz w:val="16"/>
      <w:szCs w:val="16"/>
    </w:rPr>
  </w:style>
  <w:style w:type="character" w:styleId="841" w:customStyle="1">
    <w:name w:val="正文文本 2 Char"/>
    <w:link w:val="772"/>
    <w:uiPriority w:val="99"/>
    <w:semiHidden/>
    <w:qFormat/>
    <w:rPr>
      <w:rFonts w:ascii="Times New Roman" w:hAnsi="Times New Roman" w:eastAsia="宋体" w:cs="Times New Roman"/>
      <w:szCs w:val="24"/>
    </w:rPr>
  </w:style>
  <w:style w:type="character" w:styleId="842" w:customStyle="1">
    <w:name w:val="HTML 预设格式 Char1"/>
    <w:link w:val="773"/>
    <w:uiPriority w:val="99"/>
    <w:semiHidden/>
    <w:qFormat/>
    <w:rPr>
      <w:rFonts w:ascii="Courier New" w:hAnsi="Courier New" w:eastAsia="宋体" w:cs="Courier New"/>
      <w:sz w:val="20"/>
      <w:szCs w:val="20"/>
    </w:rPr>
  </w:style>
  <w:style w:type="character" w:styleId="843" w:customStyle="1">
    <w:name w:val="普通(网站) Char1"/>
    <w:link w:val="774"/>
    <w:uiPriority w:val="0"/>
    <w:qFormat/>
    <w:rPr>
      <w:rFonts w:ascii="宋体" w:hAnsi="宋体" w:cs="宋体"/>
      <w:color w:val="000000"/>
      <w:sz w:val="24"/>
      <w:szCs w:val="24"/>
    </w:rPr>
  </w:style>
  <w:style w:type="character" w:styleId="844" w:customStyle="1">
    <w:name w:val="标题 Char"/>
    <w:link w:val="776"/>
    <w:uiPriority w:val="10"/>
    <w:qFormat/>
    <w:rPr>
      <w:rFonts w:ascii="等线 Light" w:hAnsi="等线 Light" w:eastAsia="宋体" w:cs="Arial"/>
      <w:b/>
      <w:bCs/>
      <w:sz w:val="32"/>
      <w:szCs w:val="32"/>
    </w:rPr>
  </w:style>
  <w:style w:type="character" w:styleId="845" w:customStyle="1">
    <w:name w:val="批注主题 Char"/>
    <w:link w:val="777"/>
    <w:uiPriority w:val="99"/>
    <w:semiHidden/>
    <w:qFormat/>
    <w:rPr>
      <w:rFonts w:ascii="Times New Roman" w:hAnsi="Times New Roman" w:eastAsia="宋体" w:cs="Times New Roman"/>
      <w:b/>
      <w:bCs/>
      <w:szCs w:val="24"/>
    </w:rPr>
  </w:style>
  <w:style w:type="character" w:styleId="846" w:customStyle="1">
    <w:name w:val="正文首行缩进 Char"/>
    <w:link w:val="778"/>
    <w:uiPriority w:val="99"/>
    <w:semiHidden/>
    <w:qFormat/>
    <w:rPr>
      <w:rFonts w:ascii="Times New Roman" w:hAnsi="Times New Roman" w:eastAsia="宋体" w:cs="Times New Roman"/>
      <w:szCs w:val="24"/>
    </w:rPr>
  </w:style>
  <w:style w:type="character" w:styleId="847" w:customStyle="1">
    <w:name w:val="正文首行缩进 2 Char2"/>
    <w:link w:val="779"/>
    <w:uiPriority w:val="99"/>
    <w:semiHidden/>
    <w:qFormat/>
    <w:rPr>
      <w:rFonts w:ascii="Times New Roman" w:hAnsi="Times New Roman" w:eastAsia="宋体" w:cs="Times New Roman"/>
      <w:szCs w:val="24"/>
    </w:rPr>
  </w:style>
  <w:style w:type="character" w:styleId="848" w:customStyle="1">
    <w:name w:val="titlebody"/>
    <w:basedOn w:val="849"/>
    <w:link w:val="718"/>
    <w:uiPriority w:val="0"/>
    <w:qFormat/>
    <w:rPr>
      <w:sz w:val="21"/>
      <w:szCs w:val="24"/>
      <w:lang w:val="en-US" w:eastAsia="zh-CN" w:bidi="ar-SA"/>
    </w:rPr>
  </w:style>
  <w:style w:type="character" w:styleId="849" w:customStyle="1">
    <w:name w:val="默认段落字体1"/>
    <w:link w:val="718"/>
    <w:uiPriority w:val="0"/>
    <w:qFormat/>
    <w:rPr>
      <w:rFonts w:ascii="Times New Roman" w:hAnsi="Times New Roman" w:eastAsia="宋体" w:cs="Times New Roman"/>
      <w:sz w:val="21"/>
      <w:szCs w:val="24"/>
      <w:lang w:val="en-US" w:eastAsia="zh-CN" w:bidi="ar-SA"/>
    </w:rPr>
  </w:style>
  <w:style w:type="character" w:styleId="850" w:customStyle="1">
    <w:name w:val="默认段落字体11"/>
    <w:link w:val="718"/>
    <w:uiPriority w:val="1"/>
    <w:unhideWhenUsed/>
    <w:qFormat/>
  </w:style>
  <w:style w:type="paragraph" w:styleId="851" w:customStyle="1">
    <w:name w:val="Heading 3"/>
    <w:basedOn w:val="718"/>
    <w:next w:val="718"/>
    <w:link w:val="852"/>
    <w:uiPriority w:val="0"/>
    <w:qFormat/>
    <w:pPr>
      <w:keepLines/>
      <w:keepNext/>
      <w:spacing w:before="260" w:after="260" w:line="416" w:lineRule="auto"/>
      <w:outlineLvl w:val="2"/>
    </w:pPr>
    <w:rPr>
      <w:b/>
      <w:sz w:val="32"/>
      <w:szCs w:val="20"/>
    </w:rPr>
  </w:style>
  <w:style w:type="character" w:styleId="852" w:customStyle="1">
    <w:name w:val="标题 3 Char3"/>
    <w:link w:val="851"/>
    <w:uiPriority w:val="0"/>
    <w:qFormat/>
    <w:rPr>
      <w:rFonts w:ascii="Times New Roman" w:hAnsi="Times New Roman" w:eastAsia="宋体" w:cs="Times New Roman"/>
      <w:b/>
      <w:sz w:val="32"/>
      <w:szCs w:val="20"/>
    </w:rPr>
  </w:style>
  <w:style w:type="character" w:styleId="853" w:customStyle="1">
    <w:name w:val="Heading 1 Char"/>
    <w:uiPriority w:val="9"/>
    <w:qFormat/>
    <w:rPr>
      <w:rFonts w:ascii="Arial" w:hAnsi="Arial" w:eastAsia="Arial" w:cs="Arial"/>
      <w:sz w:val="40"/>
      <w:szCs w:val="40"/>
    </w:rPr>
  </w:style>
  <w:style w:type="character" w:styleId="854" w:customStyle="1">
    <w:name w:val="Heading 2 Char"/>
    <w:uiPriority w:val="9"/>
    <w:qFormat/>
    <w:rPr>
      <w:rFonts w:ascii="Arial" w:hAnsi="Arial" w:eastAsia="Arial" w:cs="Arial"/>
      <w:sz w:val="34"/>
    </w:rPr>
  </w:style>
  <w:style w:type="character" w:styleId="855" w:customStyle="1">
    <w:name w:val="Heading 3 Char"/>
    <w:uiPriority w:val="9"/>
    <w:qFormat/>
    <w:rPr>
      <w:rFonts w:ascii="Arial" w:hAnsi="Arial" w:eastAsia="Arial" w:cs="Arial"/>
      <w:sz w:val="30"/>
      <w:szCs w:val="30"/>
    </w:rPr>
  </w:style>
  <w:style w:type="character" w:styleId="856" w:customStyle="1">
    <w:name w:val="Heading 4 Char"/>
    <w:uiPriority w:val="9"/>
    <w:qFormat/>
    <w:rPr>
      <w:rFonts w:ascii="Arial" w:hAnsi="Arial" w:eastAsia="Arial" w:cs="Arial"/>
      <w:b/>
      <w:bCs/>
      <w:sz w:val="26"/>
      <w:szCs w:val="26"/>
    </w:rPr>
  </w:style>
  <w:style w:type="character" w:styleId="857" w:customStyle="1">
    <w:name w:val="Heading 5 Char"/>
    <w:uiPriority w:val="9"/>
    <w:qFormat/>
    <w:rPr>
      <w:rFonts w:ascii="Arial" w:hAnsi="Arial" w:eastAsia="Arial" w:cs="Arial"/>
      <w:b/>
      <w:bCs/>
      <w:sz w:val="24"/>
      <w:szCs w:val="24"/>
    </w:rPr>
  </w:style>
  <w:style w:type="character" w:styleId="858" w:customStyle="1">
    <w:name w:val="Heading 6 Char"/>
    <w:uiPriority w:val="9"/>
    <w:qFormat/>
    <w:rPr>
      <w:rFonts w:ascii="Arial" w:hAnsi="Arial" w:eastAsia="Arial" w:cs="Arial"/>
      <w:b/>
      <w:bCs/>
      <w:sz w:val="22"/>
      <w:szCs w:val="22"/>
    </w:rPr>
  </w:style>
  <w:style w:type="character" w:styleId="859" w:customStyle="1">
    <w:name w:val="Heading 7 Char"/>
    <w:uiPriority w:val="9"/>
    <w:qFormat/>
    <w:rPr>
      <w:rFonts w:ascii="Arial" w:hAnsi="Arial" w:eastAsia="Arial" w:cs="Arial"/>
      <w:b/>
      <w:bCs/>
      <w:i/>
      <w:iCs/>
      <w:sz w:val="22"/>
      <w:szCs w:val="22"/>
    </w:rPr>
  </w:style>
  <w:style w:type="character" w:styleId="860" w:customStyle="1">
    <w:name w:val="Heading 8 Char"/>
    <w:uiPriority w:val="9"/>
    <w:qFormat/>
    <w:rPr>
      <w:rFonts w:ascii="Arial" w:hAnsi="Arial" w:eastAsia="Arial" w:cs="Arial"/>
      <w:i/>
      <w:iCs/>
      <w:sz w:val="22"/>
      <w:szCs w:val="22"/>
    </w:rPr>
  </w:style>
  <w:style w:type="character" w:styleId="861" w:customStyle="1">
    <w:name w:val="Heading 9 Char"/>
    <w:uiPriority w:val="9"/>
    <w:qFormat/>
    <w:rPr>
      <w:rFonts w:ascii="Arial" w:hAnsi="Arial" w:eastAsia="Arial" w:cs="Arial"/>
      <w:i/>
      <w:iCs/>
      <w:sz w:val="21"/>
      <w:szCs w:val="21"/>
    </w:rPr>
  </w:style>
  <w:style w:type="character" w:styleId="862" w:customStyle="1">
    <w:name w:val="Title Char"/>
    <w:uiPriority w:val="10"/>
    <w:qFormat/>
    <w:rPr>
      <w:sz w:val="48"/>
      <w:szCs w:val="48"/>
    </w:rPr>
  </w:style>
  <w:style w:type="character" w:styleId="863" w:customStyle="1">
    <w:name w:val="Subtitle Char"/>
    <w:uiPriority w:val="11"/>
    <w:qFormat/>
    <w:rPr>
      <w:sz w:val="24"/>
      <w:szCs w:val="24"/>
    </w:rPr>
  </w:style>
  <w:style w:type="paragraph" w:styleId="864">
    <w:name w:val="Quote"/>
    <w:basedOn w:val="718"/>
    <w:next w:val="718"/>
    <w:link w:val="865"/>
    <w:uiPriority w:val="29"/>
    <w:qFormat/>
    <w:pPr>
      <w:ind w:left="720" w:right="720"/>
    </w:pPr>
    <w:rPr>
      <w:i/>
      <w:sz w:val="20"/>
      <w:szCs w:val="20"/>
    </w:rPr>
  </w:style>
  <w:style w:type="character" w:styleId="865" w:customStyle="1">
    <w:name w:val="引用 Char3"/>
    <w:link w:val="864"/>
    <w:uiPriority w:val="29"/>
    <w:qFormat/>
    <w:rPr>
      <w:i/>
    </w:rPr>
  </w:style>
  <w:style w:type="paragraph" w:styleId="866">
    <w:name w:val="Intense Quote"/>
    <w:basedOn w:val="718"/>
    <w:next w:val="718"/>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7" w:customStyle="1">
    <w:name w:val="明显引用 Char"/>
    <w:link w:val="866"/>
    <w:uiPriority w:val="30"/>
    <w:qFormat/>
    <w:rPr>
      <w:i/>
    </w:rPr>
  </w:style>
  <w:style w:type="character" w:styleId="868" w:customStyle="1">
    <w:name w:val="Header Char"/>
    <w:uiPriority w:val="99"/>
    <w:qFormat/>
  </w:style>
  <w:style w:type="character" w:styleId="869" w:customStyle="1">
    <w:name w:val="Footer Char"/>
    <w:uiPriority w:val="99"/>
    <w:qFormat/>
  </w:style>
  <w:style w:type="character" w:styleId="870" w:customStyle="1">
    <w:name w:val="Caption Char"/>
    <w:uiPriority w:val="99"/>
    <w:qFormat/>
  </w:style>
  <w:style w:type="table" w:styleId="871" w:customStyle="1">
    <w:name w:val="Table Grid Light"/>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customStyle="1">
    <w:name w:val="无格式表格 1"/>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3" w:customStyle="1">
    <w:name w:val="无格式表格 2"/>
    <w:basedOn w:val="722"/>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4" w:customStyle="1">
    <w:name w:val="无格式表格 3"/>
    <w:basedOn w:val="722"/>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
    <w:basedOn w:val="722"/>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
    <w:basedOn w:val="722"/>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网格表 1 浅色"/>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8" w:customStyle="1">
    <w:name w:val="Grid Table 1 Light - Accent 1"/>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9" w:customStyle="1">
    <w:name w:val="Grid Table 1 Light - Accent 2"/>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0" w:customStyle="1">
    <w:name w:val="Grid Table 1 Light - Accent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1" w:customStyle="1">
    <w:name w:val="Grid Table 1 Light - Accent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1 Light - Accent 5"/>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1 Light - Accent 6"/>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4" w:customStyle="1">
    <w:name w:val="网格表 2"/>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2 - Accent 1"/>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2 - Accent 2"/>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2 - Accent 3"/>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2 - Accent 4"/>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2 - Accent 5"/>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2 - Accent 6"/>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网格表 3"/>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3 - Accent 1"/>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3 - Accent 2"/>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3 - Accent 3"/>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3 - Accent 4"/>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3 - Accent 5"/>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3 - Accent 6"/>
    <w:basedOn w:val="722"/>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网格表 4"/>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4 - Accent 1"/>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4 - Accent 2"/>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4 - Accent 3"/>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4 - Accent 4"/>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4 - Accent 5"/>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4 - Accent 6"/>
    <w:basedOn w:val="7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网格表 5 深色"/>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5 Dark- Accent 1"/>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5 Dark - Accent 2"/>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5 Dark - Accent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5 Dark- Accent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5 Dark - Accent 5"/>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5 Dark - Accent 6"/>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网格表 6 彩色"/>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13" w:customStyle="1">
    <w:name w:val="Grid Table 6 Colorful - Accent 1"/>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14" w:customStyle="1">
    <w:name w:val="Grid Table 6 Colorful - Accent 2"/>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15" w:customStyle="1">
    <w:name w:val="Grid Table 6 Colorful - Accent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16" w:customStyle="1">
    <w:name w:val="Grid Table 6 Colorful - Accent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17" w:customStyle="1">
    <w:name w:val="Grid Table 6 Colorful - Accent 5"/>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18" w:customStyle="1">
    <w:name w:val="Grid Table 6 Colorful - Accent 6"/>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19" w:customStyle="1">
    <w:name w:val="网格表 7 彩色"/>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7 Colorful - Accent 1"/>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7 Colorful - Accent 2"/>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7 Colorful - Accent 3"/>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4"/>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Grid Table 7 Colorful - Accent 5"/>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7 Colorful - Accent 6"/>
    <w:basedOn w:val="722"/>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清单表 1 浅色"/>
    <w:basedOn w:val="722"/>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1 Light - Accent 1"/>
    <w:basedOn w:val="722"/>
    <w:uiPriority w:val="99"/>
    <w:qFormat/>
    <w:pPr>
      <w:spacing w:after="0" w:line="240" w:lineRule="auto"/>
    </w:pPr>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1 Light - Accent 2"/>
    <w:basedOn w:val="722"/>
    <w:uiPriority w:val="99"/>
    <w:qFormat/>
    <w:pPr>
      <w:spacing w:after="0" w:line="240" w:lineRule="auto"/>
    </w:pPr>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1 Light - Accent 3"/>
    <w:basedOn w:val="722"/>
    <w:uiPriority w:val="99"/>
    <w:qFormat/>
    <w:pPr>
      <w:spacing w:after="0" w:line="240" w:lineRule="auto"/>
    </w:pPr>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1 Light - Accent 4"/>
    <w:basedOn w:val="722"/>
    <w:uiPriority w:val="99"/>
    <w:qFormat/>
    <w:pPr>
      <w:spacing w:after="0" w:line="240" w:lineRule="auto"/>
    </w:pPr>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1 Light - Accent 5"/>
    <w:basedOn w:val="722"/>
    <w:uiPriority w:val="99"/>
    <w:qFormat/>
    <w:pPr>
      <w:spacing w:after="0" w:line="240" w:lineRule="auto"/>
    </w:pPr>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1 Light - Accent 6"/>
    <w:basedOn w:val="722"/>
    <w:uiPriority w:val="99"/>
    <w:qFormat/>
    <w:pPr>
      <w:spacing w:after="0" w:line="240" w:lineRule="auto"/>
    </w:pPr>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清单表 2"/>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2 - Accent 1"/>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2 - Accent 2"/>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2 - Accent 3"/>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2 - Accent 4"/>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List Table 2 - Accent 5"/>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2 - Accent 6"/>
    <w:basedOn w:val="722"/>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清单表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41" w:customStyle="1">
    <w:name w:val="List Table 3 - Accent 1"/>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42" w:customStyle="1">
    <w:name w:val="List Table 3 - Accent 2"/>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43" w:customStyle="1">
    <w:name w:val="List Table 3 - Accent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44" w:customStyle="1">
    <w:name w:val="List Table 3 - Accent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45" w:customStyle="1">
    <w:name w:val="List Table 3 - Accent 5"/>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46" w:customStyle="1">
    <w:name w:val="List Table 3 - Accent 6"/>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47" w:customStyle="1">
    <w:name w:val="清单表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48" w:customStyle="1">
    <w:name w:val="List Table 4 - Accent 1"/>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49" w:customStyle="1">
    <w:name w:val="List Table 4 - Accent 2"/>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50" w:customStyle="1">
    <w:name w:val="List Table 4 - Accent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51" w:customStyle="1">
    <w:name w:val="List Table 4 - Accent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52" w:customStyle="1">
    <w:name w:val="List Table 4 - Accent 5"/>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953" w:customStyle="1">
    <w:name w:val="List Table 4 - Accent 6"/>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954" w:customStyle="1">
    <w:name w:val="清单表 5 深色"/>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5" w:customStyle="1">
    <w:name w:val="List Table 5 Dark - Accent 1"/>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6" w:customStyle="1">
    <w:name w:val="List Table 5 Dark - Accent 2"/>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7" w:customStyle="1">
    <w:name w:val="List Table 5 Dark - Accent 3"/>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8" w:customStyle="1">
    <w:name w:val="List Table 5 Dark - Accent 4"/>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59" w:customStyle="1">
    <w:name w:val="List Table 5 Dark - Accent 5"/>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0" w:customStyle="1">
    <w:name w:val="List Table 5 Dark - Accent 6"/>
    <w:basedOn w:val="722"/>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1" w:customStyle="1">
    <w:name w:val="清单表 6 彩色"/>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6 Colorful - Accent 1"/>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6 Colorful - Accent 2"/>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6 Colorful - Accent 3"/>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6 Colorful - Accent 4"/>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6 Colorful - Accent 5"/>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6 Colorful - Accent 6"/>
    <w:basedOn w:val="722"/>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清单表 7 彩色"/>
    <w:basedOn w:val="722"/>
    <w:uiPriority w:val="99"/>
    <w:qFormat/>
    <w:pPr>
      <w:spacing w:after="0" w:line="240" w:lineRule="auto"/>
    </w:pPr>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7 Colorful - Accent 1"/>
    <w:basedOn w:val="722"/>
    <w:uiPriority w:val="99"/>
    <w:qFormat/>
    <w:pPr>
      <w:spacing w:after="0" w:line="240" w:lineRule="auto"/>
    </w:pPr>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7 Colorful - Accent 2"/>
    <w:basedOn w:val="722"/>
    <w:uiPriority w:val="99"/>
    <w:qFormat/>
    <w:pPr>
      <w:spacing w:after="0" w:line="240" w:lineRule="auto"/>
    </w:pPr>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7 Colorful - Accent 3"/>
    <w:basedOn w:val="722"/>
    <w:uiPriority w:val="99"/>
    <w:qFormat/>
    <w:pPr>
      <w:spacing w:after="0" w:line="240" w:lineRule="auto"/>
    </w:pPr>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4"/>
    <w:basedOn w:val="722"/>
    <w:uiPriority w:val="99"/>
    <w:qFormat/>
    <w:pPr>
      <w:spacing w:after="0" w:line="240" w:lineRule="auto"/>
    </w:pPr>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7 Colorful - Accent 5"/>
    <w:basedOn w:val="722"/>
    <w:uiPriority w:val="99"/>
    <w:qFormat/>
    <w:pPr>
      <w:spacing w:after="0" w:line="240" w:lineRule="auto"/>
    </w:pPr>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7 Colorful - Accent 6"/>
    <w:basedOn w:val="722"/>
    <w:uiPriority w:val="99"/>
    <w:qFormat/>
    <w:pPr>
      <w:spacing w:after="0" w:line="240" w:lineRule="auto"/>
    </w:pPr>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ned - Accent"/>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76" w:customStyle="1">
    <w:name w:val="Lined - Accent 1"/>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77" w:customStyle="1">
    <w:name w:val="Lined - Accent 2"/>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78" w:customStyle="1">
    <w:name w:val="Lined - Accent 3"/>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79" w:customStyle="1">
    <w:name w:val="Lined - Accent 4"/>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80" w:customStyle="1">
    <w:name w:val="Lined - Accent 5"/>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81" w:customStyle="1">
    <w:name w:val="Lined - Accent 6"/>
    <w:basedOn w:val="722"/>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82" w:customStyle="1">
    <w:name w:val="Bordered &amp; Lined - Accent"/>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83" w:customStyle="1">
    <w:name w:val="Bordered &amp; Lined - Accent 1"/>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84" w:customStyle="1">
    <w:name w:val="Bordered &amp; Lined - Accent 2"/>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85" w:customStyle="1">
    <w:name w:val="Bordered &amp; Lined - Accent 3"/>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86" w:customStyle="1">
    <w:name w:val="Bordered &amp; Lined - Accent 4"/>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87" w:customStyle="1">
    <w:name w:val="Bordered &amp; Lined - Accent 5"/>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88" w:customStyle="1">
    <w:name w:val="Bordered &amp; Lined - Accent 6"/>
    <w:basedOn w:val="722"/>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89" w:customStyle="1">
    <w:name w:val="Bordered"/>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Bordered - Accent 1"/>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Bordered - Accent 2"/>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Bordered - Accent 3"/>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Bordered - Accent 4"/>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Bordered - Accent 5"/>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Bordered - Accent 6"/>
    <w:basedOn w:val="72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6" w:customStyle="1">
    <w:name w:val="Footnote Text Char"/>
    <w:uiPriority w:val="99"/>
    <w:qFormat/>
    <w:rPr>
      <w:sz w:val="18"/>
    </w:rPr>
  </w:style>
  <w:style w:type="character" w:styleId="997" w:customStyle="1">
    <w:name w:val="Endnote Text Char"/>
    <w:uiPriority w:val="99"/>
    <w:qFormat/>
    <w:rPr>
      <w:sz w:val="20"/>
    </w:rPr>
  </w:style>
  <w:style w:type="paragraph" w:styleId="998" w:customStyle="1">
    <w:name w:val="_Style 257"/>
    <w:uiPriority w:val="39"/>
    <w:qFormat/>
    <w:rPr>
      <w:rFonts w:hint="default" w:ascii="Times New Roman" w:hAnsi="Times New Roman" w:eastAsia="宋体" w:cs="Times New Roman"/>
      <w:lang w:val="en-US" w:eastAsia="zh-CN" w:bidi="ar-SA"/>
    </w:rPr>
  </w:style>
  <w:style w:type="paragraph" w:styleId="999" w:customStyle="1">
    <w:name w:val="Heading 1"/>
    <w:basedOn w:val="718"/>
    <w:next w:val="718"/>
    <w:link w:val="1000"/>
    <w:uiPriority w:val="0"/>
    <w:qFormat/>
    <w:pPr>
      <w:keepNext/>
      <w:outlineLvl w:val="0"/>
    </w:pPr>
    <w:rPr>
      <w:rFonts w:ascii="楷体_GB2312" w:eastAsia="楷体_GB2312"/>
      <w:sz w:val="28"/>
      <w:szCs w:val="20"/>
    </w:rPr>
  </w:style>
  <w:style w:type="character" w:styleId="1000" w:customStyle="1">
    <w:name w:val="标题 1 Char3"/>
    <w:link w:val="999"/>
    <w:uiPriority w:val="0"/>
    <w:qFormat/>
    <w:rPr>
      <w:rFonts w:ascii="楷体_GB2312" w:hAnsi="Times New Roman" w:eastAsia="楷体_GB2312" w:cs="Times New Roman"/>
      <w:sz w:val="28"/>
      <w:szCs w:val="20"/>
    </w:rPr>
  </w:style>
  <w:style w:type="paragraph" w:styleId="1001" w:customStyle="1">
    <w:name w:val="Heading 2"/>
    <w:basedOn w:val="718"/>
    <w:next w:val="1002"/>
    <w:link w:val="1004"/>
    <w:uiPriority w:val="9"/>
    <w:qFormat/>
    <w:pPr>
      <w:jc w:val="center"/>
      <w:keepLines/>
      <w:keepNext/>
      <w:spacing w:before="260" w:after="260" w:line="416" w:lineRule="auto"/>
      <w:outlineLvl w:val="1"/>
    </w:pPr>
    <w:rPr>
      <w:rFonts w:ascii="幼圆" w:hAnsi="Arial" w:eastAsia="楷体_GB2312"/>
      <w:b/>
      <w:sz w:val="44"/>
      <w:szCs w:val="20"/>
    </w:rPr>
  </w:style>
  <w:style w:type="paragraph" w:styleId="1002" w:customStyle="1">
    <w:name w:val="Normal_0"/>
    <w:next w:val="1001"/>
    <w:uiPriority w:val="0"/>
    <w:qFormat/>
    <w:rPr>
      <w:rFonts w:hint="default" w:ascii="Times New Roman" w:hAnsi="Times New Roman" w:eastAsia="Times New Roman" w:cs="Times New Roman"/>
      <w:sz w:val="24"/>
      <w:szCs w:val="24"/>
      <w:lang w:val="en-US" w:eastAsia="zh-CN" w:bidi="ar-SA"/>
    </w:rPr>
  </w:style>
  <w:style w:type="paragraph" w:styleId="1003" w:customStyle="1">
    <w:name w:val="正文缩进1"/>
    <w:basedOn w:val="718"/>
    <w:uiPriority w:val="0"/>
    <w:qFormat/>
    <w:pPr>
      <w:ind w:firstLine="420"/>
    </w:pPr>
    <w:rPr>
      <w:szCs w:val="20"/>
    </w:rPr>
  </w:style>
  <w:style w:type="character" w:styleId="1004" w:customStyle="1">
    <w:name w:val="标题 2 Char"/>
    <w:link w:val="1001"/>
    <w:uiPriority w:val="9"/>
    <w:qFormat/>
    <w:rPr>
      <w:rFonts w:ascii="幼圆" w:hAnsi="Arial" w:eastAsia="楷体_GB2312" w:cs="Times New Roman"/>
      <w:b/>
      <w:sz w:val="44"/>
      <w:szCs w:val="20"/>
    </w:rPr>
  </w:style>
  <w:style w:type="paragraph" w:styleId="1005" w:customStyle="1">
    <w:name w:val="Heading 4"/>
    <w:basedOn w:val="718"/>
    <w:next w:val="718"/>
    <w:link w:val="1006"/>
    <w:uiPriority w:val="0"/>
    <w:qFormat/>
    <w:pPr>
      <w:keepLines/>
      <w:keepNext/>
      <w:spacing w:before="280" w:after="290" w:line="376" w:lineRule="auto"/>
      <w:outlineLvl w:val="3"/>
    </w:pPr>
    <w:rPr>
      <w:rFonts w:ascii="Arial" w:hAnsi="Arial" w:eastAsia="黑体"/>
      <w:b/>
      <w:bCs/>
      <w:sz w:val="28"/>
      <w:szCs w:val="28"/>
    </w:rPr>
  </w:style>
  <w:style w:type="character" w:styleId="1006" w:customStyle="1">
    <w:name w:val="标题 4 Char3"/>
    <w:link w:val="1005"/>
    <w:uiPriority w:val="0"/>
    <w:qFormat/>
    <w:rPr>
      <w:rFonts w:ascii="Arial" w:hAnsi="Arial" w:eastAsia="黑体" w:cs="Times New Roman"/>
      <w:b/>
      <w:bCs/>
      <w:sz w:val="28"/>
      <w:szCs w:val="28"/>
    </w:rPr>
  </w:style>
  <w:style w:type="paragraph" w:styleId="1007" w:customStyle="1">
    <w:name w:val="Heading 5"/>
    <w:basedOn w:val="718"/>
    <w:next w:val="730"/>
    <w:link w:val="100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08" w:customStyle="1">
    <w:name w:val="标题 5 Char3"/>
    <w:link w:val="1007"/>
    <w:uiPriority w:val="0"/>
    <w:qFormat/>
    <w:rPr>
      <w:rFonts w:ascii="宋体" w:hAnsi="Times New Roman" w:eastAsia="宋体" w:cs="Times New Roman"/>
      <w:b/>
      <w:spacing w:val="-2"/>
      <w:position w:val="-6"/>
      <w:sz w:val="28"/>
      <w:szCs w:val="20"/>
    </w:rPr>
  </w:style>
  <w:style w:type="paragraph" w:styleId="1009" w:customStyle="1">
    <w:name w:val="Heading 6"/>
    <w:basedOn w:val="718"/>
    <w:next w:val="730"/>
    <w:link w:val="101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10" w:customStyle="1">
    <w:name w:val="标题 6 Char3"/>
    <w:link w:val="1009"/>
    <w:uiPriority w:val="0"/>
    <w:qFormat/>
    <w:rPr>
      <w:rFonts w:ascii="Arial" w:hAnsi="Arial" w:eastAsia="黑体" w:cs="Times New Roman"/>
      <w:b/>
      <w:spacing w:val="-2"/>
      <w:position w:val="-6"/>
      <w:sz w:val="24"/>
      <w:szCs w:val="20"/>
    </w:rPr>
  </w:style>
  <w:style w:type="paragraph" w:styleId="1011" w:customStyle="1">
    <w:name w:val="Heading 7"/>
    <w:basedOn w:val="718"/>
    <w:next w:val="730"/>
    <w:link w:val="101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12" w:customStyle="1">
    <w:name w:val="标题 7 Char3"/>
    <w:link w:val="1011"/>
    <w:uiPriority w:val="0"/>
    <w:qFormat/>
    <w:rPr>
      <w:rFonts w:ascii="宋体" w:hAnsi="Times New Roman" w:eastAsia="宋体" w:cs="Times New Roman"/>
      <w:b/>
      <w:spacing w:val="-2"/>
      <w:position w:val="-6"/>
      <w:sz w:val="24"/>
      <w:szCs w:val="20"/>
    </w:rPr>
  </w:style>
  <w:style w:type="paragraph" w:styleId="1013" w:customStyle="1">
    <w:name w:val="Heading 8"/>
    <w:basedOn w:val="718"/>
    <w:next w:val="730"/>
    <w:link w:val="101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14" w:customStyle="1">
    <w:name w:val="标题 8 Char2"/>
    <w:link w:val="1013"/>
    <w:uiPriority w:val="0"/>
    <w:qFormat/>
    <w:rPr>
      <w:rFonts w:ascii="Arial" w:hAnsi="Arial" w:eastAsia="黑体" w:cs="Times New Roman"/>
      <w:spacing w:val="-2"/>
      <w:position w:val="-6"/>
      <w:sz w:val="24"/>
      <w:szCs w:val="20"/>
    </w:rPr>
  </w:style>
  <w:style w:type="paragraph" w:styleId="1015" w:customStyle="1">
    <w:name w:val="Heading 9"/>
    <w:basedOn w:val="718"/>
    <w:next w:val="730"/>
    <w:link w:val="101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16" w:customStyle="1">
    <w:name w:val="标题 9 Char3"/>
    <w:link w:val="1015"/>
    <w:uiPriority w:val="0"/>
    <w:qFormat/>
    <w:rPr>
      <w:rFonts w:ascii="Arial" w:hAnsi="Arial" w:eastAsia="黑体" w:cs="Times New Roman"/>
      <w:spacing w:val="-2"/>
      <w:position w:val="-6"/>
      <w:sz w:val="28"/>
      <w:szCs w:val="20"/>
    </w:rPr>
  </w:style>
  <w:style w:type="paragraph" w:styleId="1017" w:customStyle="1">
    <w:name w:val="Caption"/>
    <w:basedOn w:val="718"/>
    <w:next w:val="718"/>
    <w:link w:val="1018"/>
    <w:uiPriority w:val="0"/>
    <w:qFormat/>
    <w:rPr>
      <w:rFonts w:ascii="Cambria" w:hAnsi="Cambria" w:eastAsia="黑体"/>
      <w:sz w:val="20"/>
      <w:szCs w:val="20"/>
    </w:rPr>
  </w:style>
  <w:style w:type="character" w:styleId="1018" w:customStyle="1">
    <w:name w:val="题注 Char"/>
    <w:link w:val="1017"/>
    <w:uiPriority w:val="0"/>
    <w:qFormat/>
    <w:rPr>
      <w:rFonts w:ascii="Cambria" w:hAnsi="Cambria" w:eastAsia="黑体"/>
    </w:rPr>
  </w:style>
  <w:style w:type="paragraph" w:styleId="1019" w:customStyle="1">
    <w:name w:val="Footer"/>
    <w:basedOn w:val="718"/>
    <w:link w:val="1020"/>
    <w:uiPriority w:val="99"/>
    <w:unhideWhenUsed/>
    <w:qFormat/>
    <w:pPr>
      <w:jc w:val="left"/>
      <w:tabs>
        <w:tab w:val="center" w:pos="4153" w:leader="none"/>
        <w:tab w:val="right" w:pos="8306" w:leader="none"/>
      </w:tabs>
    </w:pPr>
    <w:rPr>
      <w:sz w:val="18"/>
      <w:szCs w:val="18"/>
    </w:rPr>
  </w:style>
  <w:style w:type="character" w:styleId="1020" w:customStyle="1">
    <w:name w:val="页脚 Char"/>
    <w:link w:val="1019"/>
    <w:uiPriority w:val="99"/>
    <w:qFormat/>
    <w:rPr>
      <w:rFonts w:ascii="Times New Roman" w:hAnsi="Times New Roman" w:eastAsia="宋体" w:cs="Times New Roman"/>
      <w:sz w:val="18"/>
      <w:szCs w:val="18"/>
    </w:rPr>
  </w:style>
  <w:style w:type="paragraph" w:styleId="1021" w:customStyle="1">
    <w:name w:val="Header"/>
    <w:basedOn w:val="718"/>
    <w:link w:val="102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22" w:customStyle="1">
    <w:name w:val="页眉 Char"/>
    <w:link w:val="1021"/>
    <w:uiPriority w:val="99"/>
    <w:qFormat/>
    <w:rPr>
      <w:rFonts w:ascii="Times New Roman" w:hAnsi="Times New Roman" w:eastAsia="宋体" w:cs="Times New Roman"/>
      <w:sz w:val="18"/>
      <w:szCs w:val="18"/>
    </w:rPr>
  </w:style>
  <w:style w:type="paragraph" w:styleId="1023">
    <w:name w:val="List Paragraph"/>
    <w:basedOn w:val="718"/>
    <w:link w:val="1024"/>
    <w:uiPriority w:val="34"/>
    <w:qFormat/>
    <w:pPr>
      <w:ind w:firstLine="420"/>
    </w:pPr>
    <w:rPr>
      <w:sz w:val="20"/>
    </w:rPr>
  </w:style>
  <w:style w:type="character" w:styleId="1024" w:customStyle="1">
    <w:name w:val="列出段落 Char"/>
    <w:link w:val="1023"/>
    <w:uiPriority w:val="34"/>
    <w:qFormat/>
    <w:rPr>
      <w:rFonts w:ascii="Times New Roman" w:hAnsi="Times New Roman" w:eastAsia="宋体" w:cs="Times New Roman"/>
      <w:szCs w:val="24"/>
    </w:rPr>
  </w:style>
  <w:style w:type="paragraph" w:styleId="1025" w:customStyle="1">
    <w:name w:val="_Style 18"/>
    <w:basedOn w:val="718"/>
    <w:next w:val="1023"/>
    <w:uiPriority w:val="34"/>
    <w:qFormat/>
    <w:pPr>
      <w:ind w:firstLine="420"/>
    </w:pPr>
    <w:rPr>
      <w:rFonts w:ascii="Calibri" w:hAnsi="Calibri"/>
      <w:szCs w:val="22"/>
    </w:rPr>
  </w:style>
  <w:style w:type="character" w:styleId="1026" w:customStyle="1">
    <w:name w:val="htd0"/>
    <w:uiPriority w:val="0"/>
    <w:qFormat/>
  </w:style>
  <w:style w:type="character" w:styleId="1027" w:customStyle="1">
    <w:name w:val="标题 1 Char"/>
    <w:uiPriority w:val="9"/>
    <w:qFormat/>
    <w:rPr>
      <w:rFonts w:ascii="Times New Roman" w:hAnsi="Times New Roman" w:eastAsia="宋体" w:cs="Times New Roman"/>
      <w:b/>
      <w:bCs/>
      <w:sz w:val="44"/>
      <w:szCs w:val="44"/>
    </w:rPr>
  </w:style>
  <w:style w:type="character" w:styleId="1028" w:customStyle="1">
    <w:name w:val="标题 3 Char"/>
    <w:uiPriority w:val="9"/>
    <w:qFormat/>
    <w:rPr>
      <w:rFonts w:ascii="Times New Roman" w:hAnsi="Times New Roman" w:eastAsia="宋体" w:cs="Times New Roman"/>
      <w:b/>
      <w:bCs/>
      <w:sz w:val="32"/>
      <w:szCs w:val="32"/>
    </w:rPr>
  </w:style>
  <w:style w:type="character" w:styleId="1029" w:customStyle="1">
    <w:name w:val="标题 4 Char"/>
    <w:uiPriority w:val="9"/>
    <w:semiHidden/>
    <w:qFormat/>
    <w:rPr>
      <w:rFonts w:ascii="等线 Light" w:hAnsi="等线 Light" w:eastAsia="Arial" w:cs="Arial"/>
      <w:b/>
      <w:bCs/>
      <w:sz w:val="28"/>
      <w:szCs w:val="28"/>
    </w:rPr>
  </w:style>
  <w:style w:type="character" w:styleId="1030" w:customStyle="1">
    <w:name w:val="标题 5 Char"/>
    <w:uiPriority w:val="9"/>
    <w:semiHidden/>
    <w:qFormat/>
    <w:rPr>
      <w:rFonts w:ascii="Times New Roman" w:hAnsi="Times New Roman" w:eastAsia="宋体" w:cs="Times New Roman"/>
      <w:b/>
      <w:bCs/>
      <w:sz w:val="28"/>
      <w:szCs w:val="28"/>
    </w:rPr>
  </w:style>
  <w:style w:type="character" w:styleId="1031" w:customStyle="1">
    <w:name w:val="标题 6 Char"/>
    <w:uiPriority w:val="9"/>
    <w:semiHidden/>
    <w:qFormat/>
    <w:rPr>
      <w:rFonts w:ascii="等线 Light" w:hAnsi="等线 Light" w:eastAsia="Arial" w:cs="Arial"/>
      <w:b/>
      <w:bCs/>
      <w:sz w:val="24"/>
      <w:szCs w:val="24"/>
    </w:rPr>
  </w:style>
  <w:style w:type="character" w:styleId="1032" w:customStyle="1">
    <w:name w:val="标题 7 Char"/>
    <w:uiPriority w:val="9"/>
    <w:semiHidden/>
    <w:qFormat/>
    <w:rPr>
      <w:rFonts w:ascii="Times New Roman" w:hAnsi="Times New Roman" w:eastAsia="宋体" w:cs="Times New Roman"/>
      <w:b/>
      <w:bCs/>
      <w:sz w:val="24"/>
      <w:szCs w:val="24"/>
    </w:rPr>
  </w:style>
  <w:style w:type="character" w:styleId="1033" w:customStyle="1">
    <w:name w:val="标题 8 Char"/>
    <w:uiPriority w:val="9"/>
    <w:semiHidden/>
    <w:qFormat/>
    <w:rPr>
      <w:rFonts w:ascii="等线 Light" w:hAnsi="等线 Light" w:eastAsia="Arial" w:cs="Arial"/>
      <w:sz w:val="24"/>
      <w:szCs w:val="24"/>
    </w:rPr>
  </w:style>
  <w:style w:type="character" w:styleId="1034" w:customStyle="1">
    <w:name w:val="标题 9 Char"/>
    <w:uiPriority w:val="9"/>
    <w:semiHidden/>
    <w:qFormat/>
    <w:rPr>
      <w:rFonts w:ascii="等线 Light" w:hAnsi="等线 Light" w:eastAsia="Arial" w:cs="Arial"/>
      <w:szCs w:val="21"/>
    </w:rPr>
  </w:style>
  <w:style w:type="paragraph" w:styleId="1035" w:customStyle="1">
    <w:name w:val="_Style 31"/>
    <w:basedOn w:val="718"/>
    <w:next w:val="1023"/>
    <w:uiPriority w:val="34"/>
    <w:qFormat/>
    <w:pPr>
      <w:ind w:firstLine="420"/>
    </w:pPr>
    <w:rPr>
      <w:rFonts w:ascii="Calibri" w:hAnsi="Calibri"/>
      <w:szCs w:val="22"/>
    </w:rPr>
  </w:style>
  <w:style w:type="character" w:styleId="1036" w:customStyle="1">
    <w:name w:val="style31"/>
    <w:uiPriority w:val="0"/>
    <w:qFormat/>
    <w:rPr>
      <w:sz w:val="21"/>
      <w:szCs w:val="21"/>
    </w:rPr>
  </w:style>
  <w:style w:type="character" w:styleId="1037" w:customStyle="1">
    <w:name w:val="页脚 字符"/>
    <w:uiPriority w:val="0"/>
    <w:qFormat/>
    <w:rPr>
      <w:sz w:val="18"/>
    </w:rPr>
  </w:style>
  <w:style w:type="character" w:styleId="1038" w:customStyle="1">
    <w:name w:val="正文文本缩进 Char4"/>
    <w:uiPriority w:val="0"/>
    <w:qFormat/>
    <w:rPr>
      <w:rFonts w:ascii="楷体_GB2312" w:eastAsia="楷体_GB2312"/>
      <w:sz w:val="32"/>
    </w:rPr>
  </w:style>
  <w:style w:type="character" w:styleId="1039" w:customStyle="1">
    <w:name w:val="普通文字 Char Char Char"/>
    <w:uiPriority w:val="0"/>
    <w:qFormat/>
    <w:rPr>
      <w:rFonts w:ascii="宋体" w:hAnsi="Courier New" w:eastAsia="宋体" w:cs="Courier New"/>
      <w:sz w:val="21"/>
      <w:szCs w:val="21"/>
      <w:lang w:val="en-US" w:eastAsia="zh-CN" w:bidi="ar-SA"/>
    </w:rPr>
  </w:style>
  <w:style w:type="character" w:styleId="1040" w:customStyle="1">
    <w:name w:val="段落 Char1"/>
    <w:link w:val="1041"/>
    <w:uiPriority w:val="0"/>
    <w:qFormat/>
    <w:rPr>
      <w:rFonts w:ascii="等线" w:hAnsi="等线" w:eastAsia="仿宋_GB2312" w:cs="Arial"/>
      <w:sz w:val="24"/>
      <w:szCs w:val="24"/>
      <w:lang w:val="en-US" w:eastAsia="zh-CN" w:bidi="ar-SA"/>
    </w:rPr>
  </w:style>
  <w:style w:type="paragraph" w:styleId="1041" w:customStyle="1">
    <w:name w:val="段落"/>
    <w:link w:val="104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42" w:customStyle="1">
    <w:name w:val="批注框文本 Char4"/>
    <w:uiPriority w:val="0"/>
    <w:qFormat/>
    <w:rPr>
      <w:sz w:val="18"/>
      <w:szCs w:val="18"/>
    </w:rPr>
  </w:style>
  <w:style w:type="character" w:styleId="1043" w:customStyle="1">
    <w:name w:val="纯文本 Char3"/>
    <w:uiPriority w:val="0"/>
    <w:qFormat/>
    <w:rPr>
      <w:rFonts w:ascii="宋体" w:hAnsi="Courier New" w:cs="Courier New"/>
      <w:szCs w:val="21"/>
    </w:rPr>
  </w:style>
  <w:style w:type="character" w:styleId="1044" w:customStyle="1">
    <w:name w:val="_正文段落 Char Char"/>
    <w:link w:val="1045"/>
    <w:uiPriority w:val="0"/>
    <w:qFormat/>
    <w:rPr>
      <w:rFonts w:ascii="宋体" w:hAnsi="宋体"/>
      <w:sz w:val="24"/>
      <w:szCs w:val="28"/>
    </w:rPr>
  </w:style>
  <w:style w:type="paragraph" w:styleId="1045" w:customStyle="1">
    <w:name w:val="_正文段落"/>
    <w:basedOn w:val="718"/>
    <w:link w:val="1044"/>
    <w:uiPriority w:val="0"/>
    <w:qFormat/>
    <w:pPr>
      <w:ind w:firstLine="480"/>
      <w:spacing w:line="360" w:lineRule="auto"/>
    </w:pPr>
    <w:rPr>
      <w:rFonts w:ascii="宋体" w:hAnsi="宋体"/>
      <w:sz w:val="24"/>
      <w:szCs w:val="28"/>
    </w:rPr>
  </w:style>
  <w:style w:type="character" w:styleId="1046" w:customStyle="1">
    <w:name w:val="正文文本 Char4"/>
    <w:uiPriority w:val="0"/>
    <w:qFormat/>
    <w:rPr>
      <w:rFonts w:ascii="楷体_GB2312" w:hAnsi="Arial" w:eastAsia="楷体_GB2312"/>
      <w:sz w:val="28"/>
    </w:rPr>
  </w:style>
  <w:style w:type="character" w:styleId="1047" w:customStyle="1">
    <w:name w:val="标题 2 字符"/>
    <w:uiPriority w:val="0"/>
    <w:qFormat/>
    <w:rPr>
      <w:rFonts w:ascii="幼圆" w:hAnsi="Arial" w:eastAsia="楷体_GB2312"/>
      <w:b/>
      <w:sz w:val="44"/>
    </w:rPr>
  </w:style>
  <w:style w:type="character" w:styleId="1048" w:customStyle="1">
    <w:name w:val="font"/>
    <w:uiPriority w:val="0"/>
    <w:qFormat/>
  </w:style>
  <w:style w:type="character" w:styleId="1049" w:customStyle="1">
    <w:name w:val="pt9-hui-line201"/>
    <w:uiPriority w:val="0"/>
    <w:qFormat/>
    <w:rPr>
      <w:color w:val="333333"/>
      <w:spacing w:val="300"/>
      <w:sz w:val="18"/>
      <w:szCs w:val="18"/>
      <w:u w:val="none"/>
    </w:rPr>
  </w:style>
  <w:style w:type="character" w:styleId="1050" w:customStyle="1">
    <w:name w:val="正文文本缩进 2 Char4"/>
    <w:uiPriority w:val="0"/>
    <w:qFormat/>
    <w:rPr>
      <w:rFonts w:ascii="楷体_GB2312" w:eastAsia="楷体_GB2312"/>
      <w:sz w:val="28"/>
      <w:szCs w:val="28"/>
    </w:rPr>
  </w:style>
  <w:style w:type="character" w:styleId="1051" w:customStyle="1">
    <w:name w:val="批注主题 Char4"/>
    <w:uiPriority w:val="99"/>
    <w:qFormat/>
    <w:rPr>
      <w:rFonts w:ascii="Calibri" w:hAnsi="Calibri"/>
      <w:b/>
      <w:bCs/>
    </w:rPr>
  </w:style>
  <w:style w:type="character" w:styleId="1052" w:customStyle="1">
    <w:name w:val="批注文字 Char4"/>
    <w:uiPriority w:val="99"/>
    <w:qFormat/>
    <w:rPr>
      <w:rFonts w:ascii="Calibri" w:hAnsi="Calibri"/>
    </w:rPr>
  </w:style>
  <w:style w:type="character" w:styleId="1053" w:customStyle="1">
    <w:name w:val="样式 正文文本缩进 + 左  0 字符 Char Char"/>
    <w:link w:val="1054"/>
    <w:uiPriority w:val="0"/>
    <w:qFormat/>
    <w:rPr>
      <w:rFonts w:cs="宋体"/>
      <w:sz w:val="24"/>
    </w:rPr>
  </w:style>
  <w:style w:type="paragraph" w:styleId="1054" w:customStyle="1">
    <w:name w:val="样式 正文文本缩进 + 左  0 字符"/>
    <w:basedOn w:val="723"/>
    <w:link w:val="1053"/>
    <w:uiPriority w:val="0"/>
    <w:qFormat/>
    <w:pPr>
      <w:ind w:firstLine="250"/>
      <w:spacing w:line="360" w:lineRule="auto"/>
    </w:pPr>
    <w:rPr>
      <w:rFonts w:ascii="Times New Roman" w:hAnsi="Times New Roman" w:eastAsia="宋体" w:cs="Times New Roman"/>
      <w:sz w:val="24"/>
      <w:szCs w:val="20"/>
    </w:rPr>
  </w:style>
  <w:style w:type="character" w:styleId="1055" w:customStyle="1">
    <w:name w:val="带缩进的正文 Char Char"/>
    <w:link w:val="1056"/>
    <w:uiPriority w:val="0"/>
    <w:qFormat/>
    <w:rPr>
      <w:rFonts w:ascii="Calibri" w:hAnsi="Calibri"/>
      <w:sz w:val="24"/>
    </w:rPr>
  </w:style>
  <w:style w:type="paragraph" w:styleId="1056" w:customStyle="1">
    <w:name w:val="带缩进的正文"/>
    <w:basedOn w:val="718"/>
    <w:link w:val="1055"/>
    <w:uiPriority w:val="0"/>
    <w:qFormat/>
    <w:pPr>
      <w:ind w:firstLine="480"/>
      <w:spacing w:line="360" w:lineRule="auto"/>
    </w:pPr>
    <w:rPr>
      <w:rFonts w:ascii="Calibri" w:hAnsi="Calibri"/>
      <w:sz w:val="24"/>
      <w:szCs w:val="20"/>
    </w:rPr>
  </w:style>
  <w:style w:type="character" w:styleId="1057" w:customStyle="1">
    <w:name w:val="bodybold1"/>
    <w:uiPriority w:val="0"/>
    <w:qFormat/>
    <w:rPr>
      <w:rFonts w:hint="default" w:ascii="Taipei" w:hAnsi="Taipei"/>
      <w:b/>
      <w:bCs/>
      <w:color w:val="0066ff"/>
      <w:sz w:val="26"/>
      <w:szCs w:val="26"/>
      <w:u w:val="none"/>
    </w:rPr>
  </w:style>
  <w:style w:type="character" w:styleId="1058" w:customStyle="1">
    <w:name w:val="flname8"/>
    <w:uiPriority w:val="0"/>
    <w:qFormat/>
  </w:style>
  <w:style w:type="character" w:styleId="1059" w:customStyle="1">
    <w:name w:val="正文（首行缩进两字） Char Char"/>
    <w:uiPriority w:val="0"/>
    <w:qFormat/>
    <w:rPr>
      <w:rFonts w:eastAsia="宋体"/>
      <w:sz w:val="24"/>
      <w:lang w:val="en-US" w:eastAsia="zh-CN" w:bidi="ar-SA"/>
    </w:rPr>
  </w:style>
  <w:style w:type="character" w:styleId="1060" w:customStyle="1">
    <w:name w:val="标题 3 Char Char"/>
    <w:uiPriority w:val="0"/>
    <w:qFormat/>
    <w:rPr>
      <w:rFonts w:eastAsia="宋体"/>
      <w:b/>
      <w:sz w:val="32"/>
      <w:lang w:val="en-US" w:eastAsia="zh-CN" w:bidi="ar-SA"/>
    </w:rPr>
  </w:style>
  <w:style w:type="character" w:styleId="1061" w:customStyle="1">
    <w:name w:val="样式6 Char Char"/>
    <w:link w:val="1062"/>
    <w:uiPriority w:val="0"/>
    <w:qFormat/>
    <w:rPr>
      <w:rFonts w:ascii="宋体" w:hAnsi="宋体"/>
      <w:sz w:val="28"/>
      <w:szCs w:val="28"/>
    </w:rPr>
  </w:style>
  <w:style w:type="paragraph" w:styleId="1062" w:customStyle="1">
    <w:name w:val="样式6"/>
    <w:basedOn w:val="718"/>
    <w:link w:val="1061"/>
    <w:uiPriority w:val="0"/>
    <w:qFormat/>
    <w:pPr>
      <w:ind w:left="980" w:hanging="420"/>
      <w:spacing w:line="360" w:lineRule="auto"/>
    </w:pPr>
    <w:rPr>
      <w:rFonts w:ascii="宋体" w:hAnsi="宋体"/>
      <w:sz w:val="28"/>
      <w:szCs w:val="28"/>
    </w:rPr>
  </w:style>
  <w:style w:type="character" w:styleId="1063" w:customStyle="1">
    <w:name w:val="页眉 字符"/>
    <w:uiPriority w:val="99"/>
    <w:qFormat/>
    <w:rPr>
      <w:sz w:val="18"/>
      <w:szCs w:val="18"/>
    </w:rPr>
  </w:style>
  <w:style w:type="character" w:styleId="1064" w:customStyle="1">
    <w:name w:val="WW8Num11z1"/>
    <w:uiPriority w:val="0"/>
    <w:qFormat/>
    <w:rPr>
      <w:rFonts w:ascii="Wingdings" w:hAnsi="Wingdings"/>
    </w:rPr>
  </w:style>
  <w:style w:type="character" w:styleId="1065" w:customStyle="1">
    <w:name w:val="样式 正文缩进 + 首行缩进:  2 字符 Char Char"/>
    <w:link w:val="1066"/>
    <w:uiPriority w:val="0"/>
    <w:qFormat/>
    <w:rPr>
      <w:rFonts w:cs="宋体"/>
      <w:sz w:val="24"/>
    </w:rPr>
  </w:style>
  <w:style w:type="paragraph" w:styleId="1066" w:customStyle="1">
    <w:name w:val="样式 正文缩进 + 首行缩进:  2 字符"/>
    <w:basedOn w:val="730"/>
    <w:link w:val="1065"/>
    <w:uiPriority w:val="0"/>
    <w:qFormat/>
    <w:pPr>
      <w:ind w:firstLine="200"/>
      <w:spacing w:line="360" w:lineRule="auto"/>
    </w:pPr>
    <w:rPr>
      <w:sz w:val="24"/>
      <w:szCs w:val="20"/>
    </w:rPr>
  </w:style>
  <w:style w:type="character" w:styleId="1067" w:customStyle="1">
    <w:name w:val="彩色网格 - 强调文字颜色 1 Char"/>
    <w:link w:val="1068"/>
    <w:uiPriority w:val="0"/>
    <w:qFormat/>
    <w:rPr>
      <w:rFonts w:eastAsia="方正仿宋_GBK"/>
      <w:i/>
      <w:iCs/>
      <w:color w:val="000000"/>
      <w:szCs w:val="24"/>
    </w:rPr>
  </w:style>
  <w:style w:type="paragraph" w:styleId="1068" w:customStyle="1">
    <w:name w:val="彩色网格 - 强调文字颜色 11"/>
    <w:basedOn w:val="718"/>
    <w:next w:val="718"/>
    <w:link w:val="1067"/>
    <w:uiPriority w:val="0"/>
    <w:qFormat/>
    <w:pPr>
      <w:ind w:firstLine="560"/>
      <w:spacing w:line="360" w:lineRule="auto"/>
    </w:pPr>
    <w:rPr>
      <w:rFonts w:eastAsia="方正仿宋_GBK"/>
      <w:i/>
      <w:iCs/>
      <w:color w:val="000000"/>
      <w:sz w:val="20"/>
    </w:rPr>
  </w:style>
  <w:style w:type="character" w:styleId="1069" w:customStyle="1">
    <w:name w:val="文档结构图 Char3"/>
    <w:uiPriority w:val="99"/>
    <w:qFormat/>
    <w:rPr>
      <w:rFonts w:ascii="宋体"/>
      <w:sz w:val="18"/>
      <w:szCs w:val="18"/>
    </w:rPr>
  </w:style>
  <w:style w:type="character" w:styleId="1070" w:customStyle="1">
    <w:name w:val="正文首行缩进 2 Char3"/>
    <w:uiPriority w:val="0"/>
    <w:semiHidden/>
    <w:qFormat/>
    <w:rPr>
      <w:rFonts w:ascii="Arial" w:hAnsi="Arial" w:eastAsia="方正仿宋_GBK" w:cs="Arial"/>
      <w:szCs w:val="24"/>
    </w:rPr>
  </w:style>
  <w:style w:type="character" w:styleId="1071" w:customStyle="1">
    <w:name w:val="样式7 Char Char"/>
    <w:link w:val="1072"/>
    <w:uiPriority w:val="0"/>
    <w:qFormat/>
    <w:rPr>
      <w:rFonts w:ascii="宋体" w:hAnsi="宋体"/>
      <w:sz w:val="28"/>
      <w:szCs w:val="28"/>
    </w:rPr>
  </w:style>
  <w:style w:type="paragraph" w:styleId="1072" w:customStyle="1">
    <w:name w:val="样式7"/>
    <w:basedOn w:val="718"/>
    <w:link w:val="1071"/>
    <w:uiPriority w:val="0"/>
    <w:qFormat/>
    <w:pPr>
      <w:ind w:left="980" w:hanging="420"/>
      <w:spacing w:line="360" w:lineRule="auto"/>
    </w:pPr>
    <w:rPr>
      <w:rFonts w:ascii="宋体" w:hAnsi="宋体"/>
      <w:sz w:val="28"/>
      <w:szCs w:val="28"/>
    </w:rPr>
  </w:style>
  <w:style w:type="character" w:styleId="1073" w:customStyle="1">
    <w:name w:val="WW-Absatz-Standardschriftart11"/>
    <w:uiPriority w:val="0"/>
    <w:qFormat/>
  </w:style>
  <w:style w:type="character" w:styleId="1074" w:customStyle="1">
    <w:name w:val="正文文本 3 Char3"/>
    <w:uiPriority w:val="0"/>
    <w:qFormat/>
    <w:rPr>
      <w:rFonts w:ascii="仿宋_GB2312" w:hAnsi="Arial" w:eastAsia="仿宋_GB2312"/>
      <w:sz w:val="32"/>
    </w:rPr>
  </w:style>
  <w:style w:type="character" w:styleId="1075" w:customStyle="1">
    <w:name w:val="WW8Num34z2"/>
    <w:uiPriority w:val="0"/>
    <w:qFormat/>
    <w:rPr>
      <w:rFonts w:ascii="StarSymbol" w:hAnsi="StarSymbol" w:cs="StarSymbol"/>
      <w:sz w:val="18"/>
      <w:szCs w:val="18"/>
    </w:rPr>
  </w:style>
  <w:style w:type="character" w:styleId="1076" w:customStyle="1">
    <w:name w:val="日期 Char4"/>
    <w:uiPriority w:val="0"/>
    <w:qFormat/>
    <w:rPr>
      <w:rFonts w:ascii="仿宋_GB2312" w:eastAsia="仿宋_GB2312"/>
      <w:b/>
      <w:sz w:val="36"/>
      <w:szCs w:val="24"/>
    </w:rPr>
  </w:style>
  <w:style w:type="character" w:styleId="1077" w:customStyle="1">
    <w:name w:val="正文文本缩进 3 字符1"/>
    <w:uiPriority w:val="99"/>
    <w:qFormat/>
    <w:rPr>
      <w:rFonts w:ascii="宋体" w:hAnsi="Times New Roman" w:eastAsia="方正仿宋_GBK" w:cs="Times New Roman"/>
      <w:sz w:val="16"/>
      <w:szCs w:val="16"/>
    </w:rPr>
  </w:style>
  <w:style w:type="character" w:styleId="1078" w:customStyle="1">
    <w:name w:val="正文文本缩进 3 Char3"/>
    <w:uiPriority w:val="0"/>
    <w:qFormat/>
    <w:rPr>
      <w:rFonts w:ascii="方正行楷简体" w:hAnsi="Arial" w:eastAsia="方正行楷简体"/>
      <w:sz w:val="36"/>
    </w:rPr>
  </w:style>
  <w:style w:type="character" w:styleId="1079" w:customStyle="1">
    <w:name w:val="WW8Num6z1"/>
    <w:uiPriority w:val="0"/>
    <w:qFormat/>
    <w:rPr>
      <w:rFonts w:ascii="Wingdings" w:hAnsi="Wingdings"/>
    </w:rPr>
  </w:style>
  <w:style w:type="character" w:styleId="1080" w:customStyle="1">
    <w:name w:val="正文文本 2 Char3"/>
    <w:uiPriority w:val="0"/>
    <w:qFormat/>
    <w:rPr>
      <w:szCs w:val="24"/>
    </w:rPr>
  </w:style>
  <w:style w:type="character" w:styleId="1081" w:customStyle="1">
    <w:name w:val="WW8Num32z2"/>
    <w:uiPriority w:val="0"/>
    <w:qFormat/>
    <w:rPr>
      <w:rFonts w:ascii="StarSymbol" w:hAnsi="StarSymbol" w:cs="StarSymbol"/>
      <w:sz w:val="18"/>
      <w:szCs w:val="18"/>
    </w:rPr>
  </w:style>
  <w:style w:type="character" w:styleId="1082" w:customStyle="1">
    <w:name w:val="列表段落 字符1"/>
    <w:uiPriority w:val="34"/>
    <w:qFormat/>
    <w:rPr>
      <w:rFonts w:ascii="Calibri" w:hAnsi="Calibri"/>
      <w:sz w:val="21"/>
      <w:szCs w:val="22"/>
    </w:rPr>
  </w:style>
  <w:style w:type="character" w:styleId="1083" w:customStyle="1">
    <w:name w:val="WW8Num28z0"/>
    <w:uiPriority w:val="0"/>
    <w:qFormat/>
    <w:rPr>
      <w:rFonts w:ascii="Wingdings" w:hAnsi="Wingdings" w:cs="StarSymbol"/>
      <w:sz w:val="18"/>
      <w:szCs w:val="18"/>
    </w:rPr>
  </w:style>
  <w:style w:type="character" w:styleId="1084" w:customStyle="1">
    <w:name w:val="WW8Num2z2"/>
    <w:uiPriority w:val="0"/>
    <w:qFormat/>
    <w:rPr>
      <w:rFonts w:ascii="StarSymbol" w:hAnsi="StarSymbol" w:cs="StarSymbol"/>
      <w:sz w:val="18"/>
      <w:szCs w:val="18"/>
    </w:rPr>
  </w:style>
  <w:style w:type="character" w:styleId="1085" w:customStyle="1">
    <w:name w:val="apple-converted-space"/>
    <w:uiPriority w:val="0"/>
    <w:qFormat/>
  </w:style>
  <w:style w:type="character" w:styleId="1086" w:customStyle="1">
    <w:name w:val="WW8Num35z2"/>
    <w:uiPriority w:val="0"/>
    <w:qFormat/>
    <w:rPr>
      <w:rFonts w:ascii="StarSymbol" w:hAnsi="StarSymbol" w:cs="StarSymbol"/>
      <w:sz w:val="18"/>
      <w:szCs w:val="18"/>
    </w:rPr>
  </w:style>
  <w:style w:type="character" w:styleId="1087" w:customStyle="1">
    <w:name w:val="标题 Char3"/>
    <w:uiPriority w:val="10"/>
    <w:qFormat/>
    <w:rPr>
      <w:rFonts w:ascii="Cambria" w:hAnsi="Cambria"/>
      <w:b/>
      <w:bCs/>
      <w:sz w:val="32"/>
      <w:szCs w:val="32"/>
    </w:rPr>
  </w:style>
  <w:style w:type="character" w:styleId="1088" w:customStyle="1">
    <w:name w:val="WW8Num10z0"/>
    <w:uiPriority w:val="0"/>
    <w:qFormat/>
    <w:rPr>
      <w:rFonts w:ascii="Wingdings" w:hAnsi="Wingdings" w:cs="StarSymbol"/>
      <w:sz w:val="18"/>
      <w:szCs w:val="18"/>
    </w:rPr>
  </w:style>
  <w:style w:type="character" w:styleId="1089" w:customStyle="1">
    <w:name w:val="正文首行缩进 Char5"/>
    <w:uiPriority w:val="0"/>
    <w:semiHidden/>
    <w:qFormat/>
    <w:rPr>
      <w:rFonts w:ascii="Arial" w:hAnsi="Arial"/>
      <w:szCs w:val="21"/>
    </w:rPr>
  </w:style>
  <w:style w:type="character" w:styleId="1090" w:customStyle="1">
    <w:name w:val="WW8Num32z0"/>
    <w:uiPriority w:val="0"/>
    <w:qFormat/>
    <w:rPr>
      <w:rFonts w:ascii="Wingdings" w:hAnsi="Wingdings" w:cs="StarSymbol"/>
      <w:sz w:val="18"/>
      <w:szCs w:val="18"/>
    </w:rPr>
  </w:style>
  <w:style w:type="character" w:styleId="1091" w:customStyle="1">
    <w:name w:val="正文首行缩进 Char1"/>
    <w:uiPriority w:val="0"/>
    <w:qFormat/>
    <w:rPr>
      <w:rFonts w:ascii="Times New Roman" w:hAnsi="Times New Roman" w:eastAsia="宋体" w:cs="Times New Roman"/>
      <w:szCs w:val="24"/>
    </w:rPr>
  </w:style>
  <w:style w:type="character" w:styleId="1092" w:customStyle="1">
    <w:name w:val="标题 3 字符1"/>
    <w:uiPriority w:val="0"/>
    <w:qFormat/>
    <w:rPr>
      <w:rFonts w:ascii="仿宋" w:eastAsia="仿宋"/>
      <w:b/>
      <w:sz w:val="32"/>
      <w:szCs w:val="32"/>
    </w:rPr>
  </w:style>
  <w:style w:type="character" w:styleId="1093" w:customStyle="1">
    <w:name w:val="正文首行缩进 Char2"/>
    <w:uiPriority w:val="0"/>
    <w:qFormat/>
    <w:rPr>
      <w:rFonts w:ascii="楷体_GB2312" w:hAnsi="Arial" w:eastAsia="楷体_GB2312"/>
      <w:sz w:val="21"/>
      <w:szCs w:val="24"/>
    </w:rPr>
  </w:style>
  <w:style w:type="character" w:styleId="1094" w:customStyle="1">
    <w:name w:val="正文文本 2 字符1"/>
    <w:uiPriority w:val="99"/>
    <w:semiHidden/>
    <w:qFormat/>
    <w:rPr>
      <w:rFonts w:ascii="Times New Roman" w:hAnsi="Times New Roman" w:eastAsia="方正仿宋_GBK" w:cs="Times New Roman"/>
      <w:sz w:val="24"/>
      <w:szCs w:val="24"/>
    </w:rPr>
  </w:style>
  <w:style w:type="character" w:styleId="1095" w:customStyle="1">
    <w:name w:val="Table Heading Char1"/>
    <w:link w:val="1096"/>
    <w:uiPriority w:val="0"/>
    <w:qFormat/>
    <w:rPr>
      <w:rFonts w:ascii="Book Antiqua" w:hAnsi="Book Antiqua" w:eastAsia="黑体" w:cs="Book Antiqua"/>
      <w:bCs/>
      <w:szCs w:val="21"/>
    </w:rPr>
  </w:style>
  <w:style w:type="paragraph" w:styleId="1096" w:customStyle="1">
    <w:name w:val="Table Heading"/>
    <w:basedOn w:val="718"/>
    <w:link w:val="1095"/>
    <w:uiPriority w:val="0"/>
    <w:qFormat/>
    <w:pPr>
      <w:jc w:val="left"/>
      <w:keepNext/>
      <w:spacing w:before="80" w:after="80" w:line="240" w:lineRule="atLeast"/>
    </w:pPr>
    <w:rPr>
      <w:rFonts w:ascii="Book Antiqua" w:hAnsi="Book Antiqua" w:eastAsia="黑体"/>
      <w:bCs/>
      <w:sz w:val="20"/>
      <w:szCs w:val="21"/>
    </w:rPr>
  </w:style>
  <w:style w:type="character" w:styleId="1097" w:customStyle="1">
    <w:name w:val="二级采标题 字符"/>
    <w:link w:val="1098"/>
    <w:uiPriority w:val="0"/>
    <w:qFormat/>
    <w:rPr>
      <w:rFonts w:ascii="Calibri" w:hAnsi="Calibri" w:eastAsia="Arial" w:cs="Arial"/>
      <w:sz w:val="21"/>
      <w:szCs w:val="22"/>
      <w:lang w:val="en-US" w:eastAsia="zh-CN" w:bidi="ar-SA"/>
    </w:rPr>
  </w:style>
  <w:style w:type="paragraph" w:styleId="1098" w:customStyle="1">
    <w:name w:val="二级采标题"/>
    <w:next w:val="1099"/>
    <w:link w:val="1097"/>
    <w:uiPriority w:val="0"/>
    <w:qFormat/>
    <w:pPr>
      <w:ind w:left="1134" w:hanging="1134"/>
    </w:pPr>
    <w:rPr>
      <w:rFonts w:hint="default" w:ascii="Calibri" w:hAnsi="Calibri" w:eastAsia="Arial" w:cs="Arial"/>
      <w:sz w:val="21"/>
      <w:szCs w:val="22"/>
      <w:lang w:val="en-US" w:eastAsia="zh-CN" w:bidi="ar-SA"/>
    </w:rPr>
  </w:style>
  <w:style w:type="paragraph" w:styleId="109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00" w:customStyle="1">
    <w:name w:val="Table Text Char"/>
    <w:link w:val="1101"/>
    <w:uiPriority w:val="0"/>
    <w:qFormat/>
    <w:rPr>
      <w:rFonts w:cs="Arial"/>
      <w:szCs w:val="21"/>
    </w:rPr>
  </w:style>
  <w:style w:type="paragraph" w:styleId="1101" w:customStyle="1">
    <w:name w:val="Table Text"/>
    <w:basedOn w:val="718"/>
    <w:link w:val="1100"/>
    <w:uiPriority w:val="0"/>
    <w:qFormat/>
    <w:pPr>
      <w:jc w:val="left"/>
      <w:spacing w:before="80" w:after="80" w:line="240" w:lineRule="atLeast"/>
    </w:pPr>
    <w:rPr>
      <w:sz w:val="20"/>
      <w:szCs w:val="21"/>
    </w:rPr>
  </w:style>
  <w:style w:type="character" w:styleId="1102" w:customStyle="1">
    <w:name w:val="WW8Num28z2"/>
    <w:uiPriority w:val="0"/>
    <w:qFormat/>
    <w:rPr>
      <w:rFonts w:ascii="StarSymbol" w:hAnsi="StarSymbol" w:cs="StarSymbol"/>
      <w:sz w:val="18"/>
      <w:szCs w:val="18"/>
    </w:rPr>
  </w:style>
  <w:style w:type="character" w:styleId="1103" w:customStyle="1">
    <w:name w:val="标题2 Char"/>
    <w:link w:val="1104"/>
    <w:uiPriority w:val="0"/>
    <w:qFormat/>
    <w:rPr>
      <w:rFonts w:ascii="宋体" w:hAnsi="宋体"/>
      <w:b/>
      <w:bCs/>
      <w:sz w:val="28"/>
      <w:szCs w:val="28"/>
    </w:rPr>
  </w:style>
  <w:style w:type="paragraph" w:styleId="1104" w:customStyle="1">
    <w:name w:val="标题2"/>
    <w:basedOn w:val="1001"/>
    <w:next w:val="718"/>
    <w:link w:val="1103"/>
    <w:uiPriority w:val="0"/>
    <w:qFormat/>
    <w:pPr>
      <w:ind w:left="425"/>
      <w:jc w:val="left"/>
      <w:spacing w:before="0" w:after="0" w:line="360" w:lineRule="auto"/>
    </w:pPr>
    <w:rPr>
      <w:rFonts w:ascii="宋体" w:hAnsi="宋体" w:eastAsia="宋体"/>
      <w:bCs/>
      <w:sz w:val="28"/>
      <w:szCs w:val="28"/>
    </w:rPr>
  </w:style>
  <w:style w:type="character" w:styleId="1105" w:customStyle="1">
    <w:name w:val="WW8Num17z1"/>
    <w:uiPriority w:val="0"/>
    <w:qFormat/>
    <w:rPr>
      <w:rFonts w:ascii="Wingdings 2" w:hAnsi="Wingdings 2" w:cs="StarSymbol"/>
      <w:sz w:val="18"/>
      <w:szCs w:val="18"/>
    </w:rPr>
  </w:style>
  <w:style w:type="character" w:styleId="1106" w:customStyle="1">
    <w:name w:val="font01"/>
    <w:uiPriority w:val="0"/>
    <w:qFormat/>
    <w:rPr>
      <w:rFonts w:hint="eastAsia" w:ascii="楷体" w:hAnsi="楷体" w:eastAsia="楷体" w:cs="楷体"/>
      <w:color w:val="ff0000"/>
      <w:sz w:val="22"/>
      <w:szCs w:val="22"/>
      <w:u w:val="none"/>
    </w:rPr>
  </w:style>
  <w:style w:type="character" w:styleId="1107" w:customStyle="1">
    <w:name w:val="WW8Num23z0"/>
    <w:uiPriority w:val="0"/>
    <w:qFormat/>
    <w:rPr>
      <w:rFonts w:ascii="Wingdings" w:hAnsi="Wingdings" w:cs="StarSymbol"/>
      <w:sz w:val="18"/>
      <w:szCs w:val="18"/>
    </w:rPr>
  </w:style>
  <w:style w:type="character" w:styleId="1108" w:customStyle="1">
    <w:name w:val="font21"/>
    <w:basedOn w:val="721"/>
    <w:uiPriority w:val="0"/>
    <w:qFormat/>
    <w:rPr>
      <w:rFonts w:hint="eastAsia" w:ascii="楷体" w:hAnsi="楷体" w:eastAsia="楷体" w:cs="楷体"/>
      <w:color w:val="000000"/>
      <w:sz w:val="22"/>
      <w:szCs w:val="22"/>
      <w:u w:val="none"/>
    </w:rPr>
  </w:style>
  <w:style w:type="character" w:styleId="1109" w:customStyle="1">
    <w:name w:val="Absatz-Standardschriftart"/>
    <w:uiPriority w:val="0"/>
    <w:qFormat/>
  </w:style>
  <w:style w:type="character" w:styleId="1110" w:customStyle="1">
    <w:name w:val="批注文字 Char1"/>
    <w:uiPriority w:val="0"/>
    <w:qFormat/>
    <w:rPr>
      <w:rFonts w:ascii="Times New Roman" w:hAnsi="Times New Roman" w:eastAsia="宋体" w:cs="Times New Roman"/>
      <w:szCs w:val="24"/>
    </w:rPr>
  </w:style>
  <w:style w:type="character" w:styleId="1111" w:customStyle="1">
    <w:name w:val="WW8Num20z1"/>
    <w:uiPriority w:val="0"/>
    <w:qFormat/>
    <w:rPr>
      <w:rFonts w:ascii="Wingdings 2" w:hAnsi="Wingdings 2" w:cs="StarSymbol"/>
      <w:sz w:val="18"/>
      <w:szCs w:val="18"/>
    </w:rPr>
  </w:style>
  <w:style w:type="character" w:styleId="1112" w:customStyle="1">
    <w:name w:val="font31"/>
    <w:uiPriority w:val="0"/>
    <w:qFormat/>
    <w:rPr>
      <w:rFonts w:hint="eastAsia" w:ascii="宋体" w:hAnsi="宋体" w:eastAsia="宋体" w:cs="宋体"/>
      <w:b/>
      <w:color w:val="000000"/>
      <w:sz w:val="24"/>
      <w:szCs w:val="24"/>
      <w:u w:val="none"/>
    </w:rPr>
  </w:style>
  <w:style w:type="character" w:styleId="1113" w:customStyle="1">
    <w:name w:val="金宏发行正文 Char Char Char"/>
    <w:uiPriority w:val="0"/>
    <w:qFormat/>
    <w:rPr>
      <w:rFonts w:hint="eastAsia" w:ascii="仿宋_GB2312" w:eastAsia="仿宋_GB2312" w:cs="宋体"/>
      <w:sz w:val="28"/>
    </w:rPr>
  </w:style>
  <w:style w:type="character" w:styleId="1114" w:customStyle="1">
    <w:name w:val="se11"/>
    <w:uiPriority w:val="0"/>
    <w:qFormat/>
    <w:rPr>
      <w:rFonts w:ascii="Tahoma" w:hAnsi="Tahoma" w:cs="Times New Roman"/>
      <w:color w:val="000000"/>
      <w:sz w:val="24"/>
      <w:lang w:bidi="ar-SA"/>
    </w:rPr>
  </w:style>
  <w:style w:type="character" w:styleId="1115" w:customStyle="1">
    <w:name w:val="WW8Num6z2"/>
    <w:uiPriority w:val="0"/>
    <w:qFormat/>
    <w:rPr>
      <w:rFonts w:ascii="StarSymbol" w:hAnsi="StarSymbol" w:cs="StarSymbol"/>
      <w:sz w:val="18"/>
      <w:szCs w:val="18"/>
    </w:rPr>
  </w:style>
  <w:style w:type="character" w:styleId="1116" w:customStyle="1">
    <w:name w:val="模板正文 Char"/>
    <w:link w:val="1117"/>
    <w:uiPriority w:val="0"/>
    <w:qFormat/>
    <w:rPr>
      <w:rFonts w:ascii="Calibri" w:hAnsi="Calibri"/>
      <w:sz w:val="28"/>
      <w:szCs w:val="21"/>
    </w:rPr>
  </w:style>
  <w:style w:type="paragraph" w:styleId="1117" w:customStyle="1">
    <w:name w:val="模板正文"/>
    <w:basedOn w:val="718"/>
    <w:link w:val="1116"/>
    <w:uiPriority w:val="0"/>
    <w:qFormat/>
    <w:pPr>
      <w:ind w:firstLine="200"/>
      <w:spacing w:line="360" w:lineRule="auto"/>
    </w:pPr>
    <w:rPr>
      <w:rFonts w:ascii="Calibri" w:hAnsi="Calibri"/>
      <w:sz w:val="28"/>
      <w:szCs w:val="21"/>
    </w:rPr>
  </w:style>
  <w:style w:type="character" w:styleId="1118" w:customStyle="1">
    <w:name w:val="批注框文本 字符1"/>
    <w:uiPriority w:val="99"/>
    <w:qFormat/>
    <w:rPr>
      <w:rFonts w:ascii="Times New Roman" w:hAnsi="Times New Roman" w:eastAsia="方正仿宋_GBK" w:cs="Times New Roman"/>
      <w:sz w:val="18"/>
      <w:szCs w:val="18"/>
    </w:rPr>
  </w:style>
  <w:style w:type="character" w:styleId="1119" w:customStyle="1">
    <w:name w:val="标书正文 Char"/>
    <w:link w:val="1120"/>
    <w:uiPriority w:val="0"/>
    <w:qFormat/>
    <w:rPr>
      <w:rFonts w:ascii="Calibri" w:hAnsi="Calibri"/>
    </w:rPr>
  </w:style>
  <w:style w:type="paragraph" w:styleId="1120" w:customStyle="1">
    <w:name w:val="标书正文"/>
    <w:basedOn w:val="718"/>
    <w:link w:val="1119"/>
    <w:uiPriority w:val="0"/>
    <w:qFormat/>
    <w:pPr>
      <w:ind w:firstLine="200"/>
      <w:spacing w:before="120" w:line="360" w:lineRule="auto"/>
    </w:pPr>
    <w:rPr>
      <w:rFonts w:ascii="Calibri" w:hAnsi="Calibri"/>
      <w:sz w:val="20"/>
      <w:szCs w:val="20"/>
    </w:rPr>
  </w:style>
  <w:style w:type="character" w:styleId="1121" w:customStyle="1">
    <w:name w:val="二级条标题 字符"/>
    <w:link w:val="1122"/>
    <w:uiPriority w:val="0"/>
    <w:qFormat/>
    <w:rPr>
      <w:rFonts w:ascii="黑体" w:eastAsia="黑体"/>
    </w:rPr>
  </w:style>
  <w:style w:type="paragraph" w:styleId="1122" w:customStyle="1">
    <w:name w:val="二级条标题"/>
    <w:basedOn w:val="1123"/>
    <w:next w:val="1099"/>
    <w:link w:val="1121"/>
    <w:uiPriority w:val="0"/>
    <w:qFormat/>
    <w:pPr>
      <w:ind w:left="630"/>
      <w:tabs>
        <w:tab w:val="left" w:pos="567" w:leader="none"/>
        <w:tab w:val="left" w:pos="780" w:leader="none"/>
      </w:tabs>
      <w:outlineLvl w:val="3"/>
    </w:pPr>
  </w:style>
  <w:style w:type="paragraph" w:styleId="1123" w:customStyle="1">
    <w:name w:val="一级条标题"/>
    <w:basedOn w:val="1124"/>
    <w:next w:val="1099"/>
    <w:link w:val="1126"/>
    <w:uiPriority w:val="0"/>
    <w:qFormat/>
    <w:pPr>
      <w:ind w:left="420" w:hanging="420"/>
      <w:tabs>
        <w:tab w:val="left" w:pos="567" w:leader="none"/>
        <w:tab w:val="left" w:pos="780" w:leader="none"/>
      </w:tabs>
      <w:outlineLvl w:val="2"/>
    </w:pPr>
    <w:rPr>
      <w:rFonts w:hAnsi="Times New Roman" w:cs="Times New Roman"/>
      <w:sz w:val="20"/>
      <w:szCs w:val="20"/>
    </w:rPr>
  </w:style>
  <w:style w:type="paragraph" w:styleId="1124" w:customStyle="1">
    <w:name w:val="章标题"/>
    <w:next w:val="1099"/>
    <w:link w:val="1125"/>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25" w:customStyle="1">
    <w:name w:val="章标题 Char"/>
    <w:link w:val="1124"/>
    <w:uiPriority w:val="0"/>
    <w:qFormat/>
    <w:rPr>
      <w:rFonts w:ascii="黑体" w:eastAsia="黑体"/>
      <w:lang w:val="en-US" w:eastAsia="zh-CN" w:bidi="ar-SA"/>
    </w:rPr>
  </w:style>
  <w:style w:type="character" w:styleId="1126" w:customStyle="1">
    <w:name w:val="一级条标题 Char Char"/>
    <w:link w:val="1123"/>
    <w:uiPriority w:val="0"/>
    <w:qFormat/>
    <w:rPr>
      <w:rFonts w:ascii="黑体" w:eastAsia="黑体"/>
    </w:rPr>
  </w:style>
  <w:style w:type="character" w:styleId="1127" w:customStyle="1">
    <w:name w:val="页脚 Char1"/>
    <w:uiPriority w:val="0"/>
    <w:qFormat/>
    <w:rPr>
      <w:sz w:val="18"/>
      <w:szCs w:val="18"/>
    </w:rPr>
  </w:style>
  <w:style w:type="character" w:styleId="1128" w:customStyle="1">
    <w:name w:val="WW8Num15z1"/>
    <w:uiPriority w:val="0"/>
    <w:qFormat/>
    <w:rPr>
      <w:rFonts w:ascii="Wingdings 2" w:hAnsi="Wingdings 2" w:cs="StarSymbol"/>
      <w:sz w:val="18"/>
      <w:szCs w:val="18"/>
    </w:rPr>
  </w:style>
  <w:style w:type="character" w:styleId="1129" w:customStyle="1">
    <w:name w:val="n正文 Char"/>
    <w:link w:val="1130"/>
    <w:uiPriority w:val="0"/>
    <w:qFormat/>
    <w:rPr>
      <w:rFonts w:ascii="等线" w:hAnsi="等线" w:eastAsia="仿宋_GB2312" w:cs="Arial"/>
      <w:color w:val="000000"/>
      <w:sz w:val="28"/>
      <w:szCs w:val="28"/>
      <w:lang w:val="en-US" w:eastAsia="zh-CN" w:bidi="ar-SA"/>
    </w:rPr>
  </w:style>
  <w:style w:type="paragraph" w:styleId="1130" w:customStyle="1">
    <w:name w:val="n正文"/>
    <w:link w:val="112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31" w:customStyle="1">
    <w:name w:val="Table Text Char1"/>
    <w:uiPriority w:val="0"/>
    <w:qFormat/>
    <w:rPr>
      <w:sz w:val="21"/>
      <w:szCs w:val="21"/>
    </w:rPr>
  </w:style>
  <w:style w:type="character" w:styleId="1132" w:customStyle="1">
    <w:name w:val="正文文本缩进 Char1"/>
    <w:uiPriority w:val="0"/>
    <w:qFormat/>
    <w:rPr>
      <w:rFonts w:ascii="Calibri" w:hAnsi="Calibri" w:eastAsia="宋体" w:cs="Times New Roman"/>
    </w:rPr>
  </w:style>
  <w:style w:type="character" w:styleId="1133" w:customStyle="1">
    <w:name w:val="文章正文 Char"/>
    <w:uiPriority w:val="0"/>
    <w:qFormat/>
    <w:rPr>
      <w:rFonts w:hint="default" w:ascii="Calibri" w:hAnsi="Calibri"/>
      <w:sz w:val="21"/>
      <w:szCs w:val="24"/>
    </w:rPr>
  </w:style>
  <w:style w:type="character" w:styleId="1134" w:customStyle="1">
    <w:name w:val="GEO正文 Char"/>
    <w:link w:val="1135"/>
    <w:uiPriority w:val="0"/>
    <w:qFormat/>
    <w:rPr>
      <w:rFonts w:eastAsia="仿宋_GB2312"/>
      <w:sz w:val="28"/>
    </w:rPr>
  </w:style>
  <w:style w:type="paragraph" w:styleId="1135" w:customStyle="1">
    <w:name w:val="GEO正文"/>
    <w:basedOn w:val="718"/>
    <w:link w:val="1134"/>
    <w:uiPriority w:val="0"/>
    <w:qFormat/>
    <w:pPr>
      <w:ind w:firstLine="200"/>
      <w:spacing w:line="360" w:lineRule="auto"/>
    </w:pPr>
    <w:rPr>
      <w:rFonts w:eastAsia="仿宋_GB2312"/>
      <w:sz w:val="28"/>
      <w:szCs w:val="20"/>
    </w:rPr>
  </w:style>
  <w:style w:type="character" w:styleId="1136" w:customStyle="1">
    <w:name w:val="WW8Num35z1"/>
    <w:uiPriority w:val="0"/>
    <w:qFormat/>
    <w:rPr>
      <w:rFonts w:ascii="Wingdings 2" w:hAnsi="Wingdings 2" w:cs="StarSymbol"/>
      <w:sz w:val="18"/>
      <w:szCs w:val="18"/>
    </w:rPr>
  </w:style>
  <w:style w:type="character" w:styleId="1137" w:customStyle="1">
    <w:name w:val="页眉 Char1"/>
    <w:uiPriority w:val="0"/>
    <w:qFormat/>
    <w:rPr>
      <w:sz w:val="18"/>
      <w:szCs w:val="18"/>
    </w:rPr>
  </w:style>
  <w:style w:type="character" w:styleId="1138" w:customStyle="1">
    <w:name w:val="WW8Num34z1"/>
    <w:uiPriority w:val="0"/>
    <w:qFormat/>
    <w:rPr>
      <w:rFonts w:ascii="Wingdings 2" w:hAnsi="Wingdings 2" w:cs="StarSymbol"/>
      <w:sz w:val="18"/>
      <w:szCs w:val="18"/>
    </w:rPr>
  </w:style>
  <w:style w:type="character" w:styleId="1139" w:customStyle="1">
    <w:name w:val="文档结构图 Char1"/>
    <w:uiPriority w:val="0"/>
    <w:qFormat/>
    <w:rPr>
      <w:rFonts w:ascii="宋体" w:hAnsi="Calibri" w:eastAsia="宋体" w:cs="Times New Roman"/>
      <w:sz w:val="18"/>
      <w:szCs w:val="18"/>
    </w:rPr>
  </w:style>
  <w:style w:type="character" w:styleId="1140" w:customStyle="1">
    <w:name w:val="WW8Num21z0"/>
    <w:uiPriority w:val="0"/>
    <w:qFormat/>
    <w:rPr>
      <w:rFonts w:ascii="Wingdings" w:hAnsi="Wingdings" w:cs="StarSymbol"/>
      <w:sz w:val="18"/>
      <w:szCs w:val="18"/>
    </w:rPr>
  </w:style>
  <w:style w:type="character" w:styleId="1141" w:customStyle="1">
    <w:name w:val="页脚 Char2"/>
    <w:uiPriority w:val="99"/>
    <w:qFormat/>
    <w:rPr>
      <w:sz w:val="18"/>
      <w:szCs w:val="18"/>
    </w:rPr>
  </w:style>
  <w:style w:type="character" w:styleId="1142" w:customStyle="1">
    <w:name w:val="WW8Num1z1"/>
    <w:uiPriority w:val="0"/>
    <w:qFormat/>
    <w:rPr>
      <w:rFonts w:ascii="Wingdings" w:hAnsi="Wingdings"/>
    </w:rPr>
  </w:style>
  <w:style w:type="character" w:styleId="1143" w:customStyle="1">
    <w:name w:val="批注主题 Char1"/>
    <w:uiPriority w:val="0"/>
    <w:qFormat/>
    <w:rPr>
      <w:rFonts w:ascii="Calibri" w:hAnsi="Calibri" w:eastAsia="宋体" w:cs="Times New Roman"/>
      <w:b/>
      <w:bCs/>
      <w:sz w:val="21"/>
      <w:szCs w:val="22"/>
    </w:rPr>
  </w:style>
  <w:style w:type="character" w:styleId="1144" w:customStyle="1">
    <w:name w:val="我的图表标题 Char"/>
    <w:uiPriority w:val="0"/>
    <w:qFormat/>
    <w:rPr>
      <w:rFonts w:hint="default" w:ascii="Cambria" w:hAnsi="Cambria" w:eastAsia="黑体" w:cs="宋体"/>
      <w:sz w:val="24"/>
    </w:rPr>
  </w:style>
  <w:style w:type="character" w:styleId="1145" w:customStyle="1">
    <w:name w:val="页眉 Char2"/>
    <w:uiPriority w:val="99"/>
    <w:qFormat/>
    <w:rPr>
      <w:sz w:val="18"/>
      <w:szCs w:val="18"/>
    </w:rPr>
  </w:style>
  <w:style w:type="character" w:styleId="1146" w:customStyle="1">
    <w:name w:val="WW8Num14z2"/>
    <w:uiPriority w:val="0"/>
    <w:qFormat/>
    <w:rPr>
      <w:rFonts w:ascii="StarSymbol" w:hAnsi="StarSymbol" w:cs="StarSymbol"/>
      <w:sz w:val="18"/>
      <w:szCs w:val="18"/>
    </w:rPr>
  </w:style>
  <w:style w:type="character" w:styleId="1147" w:customStyle="1">
    <w:name w:val="正文文本缩进 2 Char1"/>
    <w:uiPriority w:val="0"/>
    <w:qFormat/>
    <w:rPr>
      <w:rFonts w:ascii="Calibri" w:hAnsi="Calibri" w:eastAsia="宋体" w:cs="Times New Roman"/>
    </w:rPr>
  </w:style>
  <w:style w:type="character" w:styleId="1148" w:customStyle="1">
    <w:name w:val="不明显强调1"/>
    <w:uiPriority w:val="0"/>
    <w:qFormat/>
    <w:rPr>
      <w:i/>
      <w:iCs/>
      <w:color w:val="808080"/>
    </w:rPr>
  </w:style>
  <w:style w:type="character" w:styleId="1149" w:customStyle="1">
    <w:name w:val="正文文本缩进 3 Char1"/>
    <w:uiPriority w:val="0"/>
    <w:qFormat/>
    <w:rPr>
      <w:rFonts w:ascii="Calibri" w:hAnsi="Calibri" w:eastAsia="宋体" w:cs="Times New Roman"/>
      <w:sz w:val="16"/>
      <w:szCs w:val="16"/>
    </w:rPr>
  </w:style>
  <w:style w:type="character" w:styleId="1150" w:customStyle="1">
    <w:name w:val="批注文字 字符1"/>
    <w:uiPriority w:val="0"/>
    <w:qFormat/>
    <w:rPr>
      <w:rFonts w:ascii="Times New Roman" w:hAnsi="Times New Roman" w:eastAsia="方正仿宋_GBK" w:cs="Times New Roman"/>
      <w:sz w:val="24"/>
      <w:szCs w:val="24"/>
    </w:rPr>
  </w:style>
  <w:style w:type="character" w:styleId="1151" w:customStyle="1">
    <w:name w:val="纯文本 Char2"/>
    <w:uiPriority w:val="0"/>
    <w:qFormat/>
    <w:rPr>
      <w:rFonts w:ascii="宋体" w:hAnsi="Courier New" w:eastAsia="宋体" w:cs="Courier New"/>
      <w:szCs w:val="21"/>
    </w:rPr>
  </w:style>
  <w:style w:type="character" w:styleId="1152" w:customStyle="1">
    <w:name w:val="WW8Num19z1"/>
    <w:uiPriority w:val="0"/>
    <w:qFormat/>
    <w:rPr>
      <w:rFonts w:ascii="Wingdings" w:hAnsi="Wingdings"/>
    </w:rPr>
  </w:style>
  <w:style w:type="character" w:styleId="1153" w:customStyle="1">
    <w:name w:val="正文文本缩进 Char2"/>
    <w:uiPriority w:val="99"/>
    <w:semiHidden/>
    <w:qFormat/>
    <w:rPr>
      <w:sz w:val="21"/>
      <w:szCs w:val="22"/>
    </w:rPr>
  </w:style>
  <w:style w:type="character" w:styleId="1154" w:customStyle="1">
    <w:name w:val="WW8Num14z7"/>
    <w:uiPriority w:val="0"/>
    <w:qFormat/>
    <w:rPr>
      <w:rFonts w:ascii="Wingdings" w:hAnsi="Wingdings"/>
    </w:rPr>
  </w:style>
  <w:style w:type="character" w:styleId="1155" w:customStyle="1">
    <w:name w:val="正文文本缩进 2 Char2"/>
    <w:uiPriority w:val="99"/>
    <w:semiHidden/>
    <w:qFormat/>
    <w:rPr>
      <w:sz w:val="21"/>
      <w:szCs w:val="22"/>
    </w:rPr>
  </w:style>
  <w:style w:type="character" w:styleId="1156" w:customStyle="1">
    <w:name w:val="WW8Num23z1"/>
    <w:uiPriority w:val="0"/>
    <w:qFormat/>
    <w:rPr>
      <w:rFonts w:ascii="Wingdings 2" w:hAnsi="Wingdings 2" w:cs="StarSymbol"/>
      <w:sz w:val="18"/>
      <w:szCs w:val="18"/>
    </w:rPr>
  </w:style>
  <w:style w:type="character" w:styleId="1157" w:customStyle="1">
    <w:name w:val="批注框文本 Char1"/>
    <w:uiPriority w:val="0"/>
    <w:qFormat/>
    <w:rPr>
      <w:sz w:val="18"/>
      <w:szCs w:val="18"/>
    </w:rPr>
  </w:style>
  <w:style w:type="character" w:styleId="1158" w:customStyle="1">
    <w:name w:val="WW8Num3z2"/>
    <w:uiPriority w:val="0"/>
    <w:qFormat/>
    <w:rPr>
      <w:rFonts w:ascii="StarSymbol" w:hAnsi="StarSymbol" w:cs="StarSymbol"/>
      <w:sz w:val="18"/>
      <w:szCs w:val="18"/>
    </w:rPr>
  </w:style>
  <w:style w:type="character" w:styleId="1159" w:customStyle="1">
    <w:name w:val="文档结构图 Char2"/>
    <w:uiPriority w:val="99"/>
    <w:qFormat/>
    <w:rPr>
      <w:rFonts w:ascii="宋体"/>
      <w:sz w:val="18"/>
      <w:szCs w:val="18"/>
    </w:rPr>
  </w:style>
  <w:style w:type="character" w:styleId="1160" w:customStyle="1">
    <w:name w:val="样式 InfoBlue + 倾斜 Char"/>
    <w:uiPriority w:val="0"/>
    <w:qFormat/>
    <w:rPr>
      <w:color w:val="0000ff"/>
      <w:sz w:val="21"/>
    </w:rPr>
  </w:style>
  <w:style w:type="character" w:styleId="1161" w:customStyle="1">
    <w:name w:val="批注文字 Char2"/>
    <w:uiPriority w:val="0"/>
    <w:qFormat/>
    <w:rPr>
      <w:sz w:val="21"/>
      <w:szCs w:val="22"/>
    </w:rPr>
  </w:style>
  <w:style w:type="character" w:styleId="1162" w:customStyle="1">
    <w:name w:val="批注主题 Char2"/>
    <w:uiPriority w:val="0"/>
    <w:qFormat/>
    <w:rPr>
      <w:b/>
      <w:bCs/>
      <w:sz w:val="21"/>
      <w:szCs w:val="22"/>
    </w:rPr>
  </w:style>
  <w:style w:type="character" w:styleId="1163" w:customStyle="1">
    <w:name w:val="Char Char6"/>
    <w:uiPriority w:val="0"/>
    <w:qFormat/>
    <w:rPr>
      <w:b/>
      <w:bCs/>
      <w:sz w:val="44"/>
      <w:szCs w:val="44"/>
    </w:rPr>
  </w:style>
  <w:style w:type="character" w:styleId="1164" w:customStyle="1">
    <w:name w:val="p0 Char"/>
    <w:link w:val="1165"/>
    <w:uiPriority w:val="0"/>
    <w:qFormat/>
    <w:rPr>
      <w:szCs w:val="21"/>
    </w:rPr>
  </w:style>
  <w:style w:type="paragraph" w:styleId="1165" w:customStyle="1">
    <w:name w:val="p0"/>
    <w:basedOn w:val="718"/>
    <w:link w:val="1164"/>
    <w:uiPriority w:val="0"/>
    <w:qFormat/>
    <w:pPr>
      <w:widowControl/>
    </w:pPr>
    <w:rPr>
      <w:sz w:val="20"/>
      <w:szCs w:val="21"/>
    </w:rPr>
  </w:style>
  <w:style w:type="character" w:styleId="1166" w:customStyle="1">
    <w:name w:val="脚注文本 Char3"/>
    <w:uiPriority w:val="0"/>
    <w:qFormat/>
    <w:rPr>
      <w:rFonts w:ascii="Calibri" w:hAnsi="Calibri"/>
      <w:sz w:val="18"/>
      <w:szCs w:val="18"/>
    </w:rPr>
  </w:style>
  <w:style w:type="character" w:styleId="1167" w:customStyle="1">
    <w:name w:val="标准文本 Char"/>
    <w:link w:val="1168"/>
    <w:uiPriority w:val="0"/>
    <w:qFormat/>
    <w:rPr>
      <w:rFonts w:cs="宋体"/>
      <w:szCs w:val="21"/>
    </w:rPr>
  </w:style>
  <w:style w:type="paragraph" w:styleId="1168" w:customStyle="1">
    <w:name w:val="标准文本"/>
    <w:basedOn w:val="718"/>
    <w:link w:val="1167"/>
    <w:uiPriority w:val="0"/>
    <w:qFormat/>
    <w:pPr>
      <w:ind w:firstLine="420"/>
      <w:spacing w:line="360" w:lineRule="auto"/>
    </w:pPr>
    <w:rPr>
      <w:sz w:val="20"/>
      <w:szCs w:val="21"/>
    </w:rPr>
  </w:style>
  <w:style w:type="character" w:styleId="1169" w:customStyle="1">
    <w:name w:val="无间隔 Char"/>
    <w:link w:val="1170"/>
    <w:uiPriority w:val="0"/>
    <w:qFormat/>
    <w:rPr>
      <w:rFonts w:ascii="Calibri" w:hAnsi="Calibri" w:eastAsia="Arial" w:cs="Arial"/>
      <w:sz w:val="21"/>
      <w:szCs w:val="22"/>
      <w:lang w:val="en-US" w:eastAsia="zh-CN" w:bidi="ar-SA"/>
    </w:rPr>
  </w:style>
  <w:style w:type="paragraph" w:styleId="1170">
    <w:name w:val="No Spacing"/>
    <w:link w:val="1169"/>
    <w:uiPriority w:val="0"/>
    <w:qFormat/>
    <w:pPr>
      <w:jc w:val="both"/>
      <w:widowControl w:val="off"/>
    </w:pPr>
    <w:rPr>
      <w:rFonts w:hint="default" w:ascii="Calibri" w:hAnsi="Calibri" w:eastAsia="Arial" w:cs="Arial"/>
      <w:sz w:val="21"/>
      <w:szCs w:val="22"/>
      <w:lang w:val="en-US" w:eastAsia="zh-CN" w:bidi="ar-SA"/>
    </w:rPr>
  </w:style>
  <w:style w:type="character" w:styleId="1171" w:customStyle="1">
    <w:name w:val="页码1"/>
    <w:uiPriority w:val="0"/>
    <w:qFormat/>
  </w:style>
  <w:style w:type="character" w:styleId="1172" w:customStyle="1">
    <w:name w:val="11111 Char"/>
    <w:uiPriority w:val="0"/>
    <w:qFormat/>
    <w:rPr>
      <w:rFonts w:hint="eastAsia" w:ascii="宋体" w:hAnsi="宋体" w:eastAsia="宋体" w:cs="宋体"/>
      <w:color w:val="000000"/>
      <w:sz w:val="24"/>
      <w:szCs w:val="24"/>
      <w:lang w:val="zh-CN"/>
    </w:rPr>
  </w:style>
  <w:style w:type="character" w:styleId="1173" w:customStyle="1">
    <w:name w:val="正文文本 Char1"/>
    <w:uiPriority w:val="0"/>
    <w:qFormat/>
    <w:rPr>
      <w:rFonts w:ascii="Times New Roman" w:hAnsi="Times New Roman" w:eastAsia="宋体" w:cs="Times New Roman"/>
      <w:szCs w:val="24"/>
    </w:rPr>
  </w:style>
  <w:style w:type="character" w:styleId="1174" w:customStyle="1">
    <w:name w:val="WW8Num26z1"/>
    <w:uiPriority w:val="0"/>
    <w:qFormat/>
    <w:rPr>
      <w:rFonts w:ascii="Wingdings 2" w:hAnsi="Wingdings 2" w:cs="StarSymbol"/>
      <w:sz w:val="18"/>
      <w:szCs w:val="18"/>
    </w:rPr>
  </w:style>
  <w:style w:type="character" w:styleId="1175" w:customStyle="1">
    <w:name w:val="font51"/>
    <w:basedOn w:val="721"/>
    <w:uiPriority w:val="0"/>
    <w:qFormat/>
    <w:rPr>
      <w:rFonts w:hint="default" w:ascii="Arial" w:hAnsi="Arial" w:cs="Arial"/>
      <w:color w:val="000000"/>
      <w:sz w:val="20"/>
      <w:szCs w:val="20"/>
      <w:u w:val="none"/>
    </w:rPr>
  </w:style>
  <w:style w:type="character" w:styleId="1176" w:customStyle="1">
    <w:name w:val="WW8Num25z0"/>
    <w:uiPriority w:val="0"/>
    <w:qFormat/>
    <w:rPr>
      <w:rFonts w:ascii="Wingdings" w:hAnsi="Wingdings" w:cs="StarSymbol"/>
      <w:sz w:val="18"/>
      <w:szCs w:val="18"/>
    </w:rPr>
  </w:style>
  <w:style w:type="character" w:styleId="1177" w:customStyle="1">
    <w:name w:val="paramlista1"/>
    <w:uiPriority w:val="0"/>
    <w:qFormat/>
    <w:rPr>
      <w:rFonts w:ascii="Calibri" w:hAnsi="Calibri" w:eastAsia="宋体" w:cs="Times New Roman"/>
      <w:sz w:val="18"/>
      <w:szCs w:val="18"/>
    </w:rPr>
  </w:style>
  <w:style w:type="character" w:styleId="1178" w:customStyle="1">
    <w:name w:val="high-light-bg4"/>
    <w:uiPriority w:val="0"/>
    <w:qFormat/>
  </w:style>
  <w:style w:type="character" w:styleId="1179" w:customStyle="1">
    <w:name w:val="Char Char201"/>
    <w:uiPriority w:val="0"/>
    <w:qFormat/>
    <w:rPr>
      <w:rFonts w:ascii="楷体_GB2312" w:eastAsia="楷体_GB2312"/>
      <w:sz w:val="28"/>
    </w:rPr>
  </w:style>
  <w:style w:type="character" w:styleId="1180" w:customStyle="1">
    <w:name w:val="页脚 字符1"/>
    <w:uiPriority w:val="99"/>
    <w:qFormat/>
    <w:rPr>
      <w:rFonts w:ascii="Times New Roman" w:hAnsi="Times New Roman" w:eastAsia="方正仿宋_GBK" w:cs="Times New Roman"/>
      <w:sz w:val="18"/>
      <w:szCs w:val="18"/>
    </w:rPr>
  </w:style>
  <w:style w:type="character" w:styleId="1181" w:customStyle="1">
    <w:name w:val="font41"/>
    <w:basedOn w:val="721"/>
    <w:uiPriority w:val="0"/>
    <w:qFormat/>
    <w:rPr>
      <w:rFonts w:hint="eastAsia" w:ascii="宋体" w:hAnsi="宋体" w:eastAsia="宋体" w:cs="宋体"/>
      <w:color w:val="000000"/>
      <w:sz w:val="20"/>
      <w:szCs w:val="20"/>
      <w:u w:val="none"/>
    </w:rPr>
  </w:style>
  <w:style w:type="character" w:styleId="1182" w:customStyle="1">
    <w:name w:val="WW8Num38z0"/>
    <w:uiPriority w:val="0"/>
    <w:qFormat/>
    <w:rPr>
      <w:rFonts w:ascii="Wingdings" w:hAnsi="Wingdings" w:cs="StarSymbol"/>
      <w:sz w:val="18"/>
      <w:szCs w:val="18"/>
    </w:rPr>
  </w:style>
  <w:style w:type="character" w:styleId="1183" w:customStyle="1">
    <w:name w:val="+正文 Char3"/>
    <w:link w:val="1184"/>
    <w:uiPriority w:val="0"/>
    <w:qFormat/>
    <w:rPr>
      <w:sz w:val="28"/>
    </w:rPr>
  </w:style>
  <w:style w:type="paragraph" w:styleId="1184" w:customStyle="1">
    <w:name w:val="+正文"/>
    <w:basedOn w:val="718"/>
    <w:link w:val="1183"/>
    <w:uiPriority w:val="0"/>
    <w:qFormat/>
    <w:pPr>
      <w:ind w:firstLine="200"/>
      <w:spacing w:line="360" w:lineRule="auto"/>
    </w:pPr>
    <w:rPr>
      <w:sz w:val="28"/>
      <w:szCs w:val="20"/>
    </w:rPr>
  </w:style>
  <w:style w:type="character" w:styleId="1185" w:customStyle="1">
    <w:name w:val="正文文本 3 字符1"/>
    <w:uiPriority w:val="99"/>
    <w:qFormat/>
    <w:rPr>
      <w:rFonts w:ascii="Times New Roman" w:hAnsi="Times New Roman" w:eastAsia="方正仿宋_GBK" w:cs="Times New Roman"/>
      <w:sz w:val="16"/>
      <w:szCs w:val="16"/>
    </w:rPr>
  </w:style>
  <w:style w:type="character" w:styleId="1186" w:customStyle="1">
    <w:name w:val="Char Char171"/>
    <w:uiPriority w:val="0"/>
    <w:qFormat/>
    <w:rPr>
      <w:rFonts w:ascii="Arial" w:hAnsi="Arial" w:eastAsia="黑体"/>
      <w:b/>
      <w:spacing w:val="-2"/>
      <w:position w:val="-6"/>
      <w:sz w:val="24"/>
    </w:rPr>
  </w:style>
  <w:style w:type="character" w:styleId="1187" w:customStyle="1">
    <w:name w:val="style241"/>
    <w:uiPriority w:val="0"/>
    <w:qFormat/>
    <w:rPr>
      <w:rFonts w:hint="eastAsia" w:ascii="宋体" w:hAnsi="宋体" w:eastAsia="宋体"/>
      <w:color w:val="333333"/>
      <w:lang w:val="en-US" w:eastAsia="zh-CN" w:bidi="ar-SA"/>
    </w:rPr>
  </w:style>
  <w:style w:type="character" w:styleId="1188" w:customStyle="1">
    <w:name w:val="fontstyle01"/>
    <w:uiPriority w:val="0"/>
    <w:qFormat/>
    <w:rPr>
      <w:rFonts w:hint="default" w:ascii="楷体" w:hAnsi="楷体"/>
      <w:color w:val="000000"/>
      <w:sz w:val="24"/>
      <w:szCs w:val="24"/>
    </w:rPr>
  </w:style>
  <w:style w:type="character" w:styleId="1189" w:customStyle="1">
    <w:name w:val="Numbering Symbols"/>
    <w:uiPriority w:val="0"/>
    <w:qFormat/>
  </w:style>
  <w:style w:type="character" w:styleId="1190" w:customStyle="1">
    <w:name w:val="标题 1 Char1"/>
    <w:uiPriority w:val="0"/>
    <w:qFormat/>
    <w:rPr>
      <w:b/>
      <w:sz w:val="44"/>
    </w:rPr>
  </w:style>
  <w:style w:type="character" w:styleId="1191" w:customStyle="1">
    <w:name w:val="引用 Char1"/>
    <w:uiPriority w:val="29"/>
    <w:qFormat/>
    <w:rPr>
      <w:i/>
      <w:iCs/>
      <w:color w:val="404040"/>
      <w:sz w:val="21"/>
    </w:rPr>
  </w:style>
  <w:style w:type="character" w:styleId="1192" w:customStyle="1">
    <w:name w:val="Char Char181"/>
    <w:uiPriority w:val="0"/>
    <w:qFormat/>
    <w:rPr>
      <w:rFonts w:ascii="宋体"/>
      <w:b/>
      <w:spacing w:val="-2"/>
      <w:position w:val="-6"/>
      <w:sz w:val="28"/>
    </w:rPr>
  </w:style>
  <w:style w:type="character" w:styleId="1193" w:customStyle="1">
    <w:name w:val="Table Heading Char"/>
    <w:uiPriority w:val="0"/>
    <w:qFormat/>
    <w:rPr>
      <w:rFonts w:hint="default" w:ascii="Book Antiqua" w:hAnsi="Book Antiqua" w:eastAsia="黑体"/>
      <w:bCs/>
      <w:sz w:val="21"/>
      <w:szCs w:val="21"/>
    </w:rPr>
  </w:style>
  <w:style w:type="character" w:styleId="1194" w:customStyle="1">
    <w:name w:val="Char Char151"/>
    <w:uiPriority w:val="0"/>
    <w:qFormat/>
    <w:rPr>
      <w:rFonts w:ascii="Arial" w:hAnsi="Arial" w:eastAsia="黑体"/>
      <w:spacing w:val="-2"/>
      <w:position w:val="-6"/>
      <w:sz w:val="24"/>
    </w:rPr>
  </w:style>
  <w:style w:type="character" w:styleId="1195" w:customStyle="1">
    <w:name w:val="WW8Num14z1"/>
    <w:uiPriority w:val="0"/>
    <w:qFormat/>
    <w:rPr>
      <w:rFonts w:ascii="Wingdings 2" w:hAnsi="Wingdings 2" w:cs="StarSymbol"/>
      <w:sz w:val="18"/>
      <w:szCs w:val="18"/>
    </w:rPr>
  </w:style>
  <w:style w:type="character" w:styleId="1196" w:customStyle="1">
    <w:name w:val="font111"/>
    <w:uiPriority w:val="0"/>
    <w:qFormat/>
    <w:rPr>
      <w:rFonts w:hint="eastAsia" w:ascii="宋体" w:hAnsi="宋体" w:eastAsia="宋体" w:cs="宋体"/>
      <w:color w:val="000000"/>
      <w:sz w:val="21"/>
      <w:szCs w:val="21"/>
      <w:u w:val="none"/>
    </w:rPr>
  </w:style>
  <w:style w:type="character" w:styleId="1197" w:customStyle="1">
    <w:name w:val="样式2 Char"/>
    <w:uiPriority w:val="0"/>
    <w:qFormat/>
    <w:rPr>
      <w:rFonts w:hint="eastAsia" w:ascii="方正仿宋_GBK" w:eastAsia="方正仿宋_GBK"/>
      <w:bCs/>
      <w:sz w:val="32"/>
      <w:szCs w:val="24"/>
    </w:rPr>
  </w:style>
  <w:style w:type="character" w:styleId="1198" w:customStyle="1">
    <w:name w:val="Char Char18"/>
    <w:uiPriority w:val="0"/>
    <w:qFormat/>
    <w:rPr>
      <w:rFonts w:ascii="宋体"/>
      <w:b/>
      <w:spacing w:val="-2"/>
      <w:position w:val="-6"/>
      <w:sz w:val="28"/>
    </w:rPr>
  </w:style>
  <w:style w:type="character" w:styleId="1199" w:customStyle="1">
    <w:name w:val="WW8Num25z7"/>
    <w:uiPriority w:val="0"/>
    <w:qFormat/>
    <w:rPr>
      <w:rFonts w:ascii="Wingdings" w:hAnsi="Wingdings"/>
    </w:rPr>
  </w:style>
  <w:style w:type="character" w:styleId="1200" w:customStyle="1">
    <w:name w:val="font71"/>
    <w:basedOn w:val="721"/>
    <w:uiPriority w:val="0"/>
    <w:qFormat/>
    <w:rPr>
      <w:rFonts w:hint="default" w:ascii="Arial" w:hAnsi="Arial" w:cs="Arial"/>
      <w:color w:val="000000"/>
      <w:sz w:val="20"/>
      <w:szCs w:val="20"/>
      <w:u w:val="none"/>
    </w:rPr>
  </w:style>
  <w:style w:type="character" w:styleId="1201" w:customStyle="1">
    <w:name w:val="WW8Num8z0"/>
    <w:uiPriority w:val="0"/>
    <w:qFormat/>
    <w:rPr>
      <w:rFonts w:ascii="Wingdings" w:hAnsi="Wingdings" w:cs="StarSymbol"/>
      <w:sz w:val="18"/>
      <w:szCs w:val="18"/>
    </w:rPr>
  </w:style>
  <w:style w:type="character" w:styleId="1202" w:customStyle="1">
    <w:name w:val="页码2"/>
    <w:uiPriority w:val="0"/>
    <w:qFormat/>
  </w:style>
  <w:style w:type="character" w:styleId="1203" w:customStyle="1">
    <w:name w:val="WW8Num12z0"/>
    <w:uiPriority w:val="0"/>
    <w:qFormat/>
    <w:rPr>
      <w:rFonts w:ascii="Wingdings" w:hAnsi="Wingdings" w:cs="StarSymbol"/>
      <w:sz w:val="18"/>
      <w:szCs w:val="18"/>
    </w:rPr>
  </w:style>
  <w:style w:type="character" w:styleId="1204" w:customStyle="1">
    <w:name w:val="方案文档 Char"/>
    <w:link w:val="1205"/>
    <w:uiPriority w:val="0"/>
    <w:qFormat/>
    <w:rPr>
      <w:rFonts w:ascii="等线" w:hAnsi="等线" w:eastAsia="Arial" w:cs="Arial"/>
      <w:sz w:val="24"/>
      <w:szCs w:val="24"/>
      <w:lang w:val="en-US" w:eastAsia="zh-CN" w:bidi="ar-SA"/>
    </w:rPr>
  </w:style>
  <w:style w:type="paragraph" w:styleId="1205" w:customStyle="1">
    <w:name w:val="方案文档"/>
    <w:link w:val="1204"/>
    <w:uiPriority w:val="0"/>
    <w:qFormat/>
    <w:pPr>
      <w:ind w:firstLine="200"/>
      <w:spacing w:line="360" w:lineRule="auto"/>
    </w:pPr>
    <w:rPr>
      <w:rFonts w:hint="default" w:ascii="等线" w:hAnsi="等线" w:eastAsia="Arial" w:cs="Arial"/>
      <w:sz w:val="24"/>
      <w:szCs w:val="24"/>
      <w:lang w:val="en-US" w:eastAsia="zh-CN" w:bidi="ar-SA"/>
    </w:rPr>
  </w:style>
  <w:style w:type="character" w:styleId="1206" w:customStyle="1">
    <w:name w:val="称呼 Char3"/>
    <w:uiPriority w:val="0"/>
    <w:qFormat/>
    <w:rPr>
      <w:rFonts w:ascii="Arial" w:hAnsi="Arial" w:eastAsia="方正仿宋_GBK" w:cs="Arial"/>
    </w:rPr>
  </w:style>
  <w:style w:type="character" w:styleId="1207" w:customStyle="1">
    <w:name w:val="font141"/>
    <w:uiPriority w:val="0"/>
    <w:qFormat/>
    <w:rPr>
      <w:rFonts w:hint="eastAsia" w:ascii="宋体" w:hAnsi="宋体" w:eastAsia="宋体" w:cs="宋体"/>
      <w:color w:val="000000"/>
      <w:sz w:val="20"/>
      <w:szCs w:val="20"/>
      <w:u w:val="none"/>
    </w:rPr>
  </w:style>
  <w:style w:type="character" w:styleId="1208" w:customStyle="1">
    <w:name w:val="WW8Num13z2"/>
    <w:uiPriority w:val="0"/>
    <w:qFormat/>
    <w:rPr>
      <w:rFonts w:ascii="StarSymbol" w:hAnsi="StarSymbol" w:cs="StarSymbol"/>
      <w:sz w:val="18"/>
      <w:szCs w:val="18"/>
    </w:rPr>
  </w:style>
  <w:style w:type="character" w:styleId="1209" w:customStyle="1">
    <w:name w:val="项目编号B Char"/>
    <w:link w:val="1210"/>
    <w:uiPriority w:val="0"/>
    <w:qFormat/>
    <w:rPr>
      <w:rFonts w:ascii="等线" w:hAnsi="等线" w:eastAsia="Arial" w:cs="Arial"/>
      <w:sz w:val="24"/>
      <w:szCs w:val="24"/>
      <w:lang w:val="en-US" w:eastAsia="zh-CN" w:bidi="ar-SA"/>
    </w:rPr>
  </w:style>
  <w:style w:type="paragraph" w:styleId="1210" w:customStyle="1">
    <w:name w:val="项目编号B"/>
    <w:link w:val="120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11" w:customStyle="1">
    <w:name w:val="WW8Num33z1"/>
    <w:uiPriority w:val="0"/>
    <w:qFormat/>
    <w:rPr>
      <w:rFonts w:ascii="Wingdings 2" w:hAnsi="Wingdings 2" w:cs="StarSymbol"/>
      <w:sz w:val="18"/>
      <w:szCs w:val="18"/>
    </w:rPr>
  </w:style>
  <w:style w:type="character" w:styleId="1212" w:customStyle="1">
    <w:name w:val="项目编号A Char Char"/>
    <w:link w:val="1213"/>
    <w:uiPriority w:val="0"/>
    <w:qFormat/>
    <w:rPr>
      <w:rFonts w:ascii="等线" w:hAnsi="等线" w:eastAsia="Arial" w:cs="Arial"/>
      <w:sz w:val="24"/>
      <w:szCs w:val="24"/>
      <w:lang w:val="en-US" w:eastAsia="zh-CN" w:bidi="ar-SA"/>
    </w:rPr>
  </w:style>
  <w:style w:type="paragraph" w:styleId="1213" w:customStyle="1">
    <w:name w:val="项目编号A"/>
    <w:link w:val="121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14" w:customStyle="1">
    <w:name w:val="style11"/>
    <w:uiPriority w:val="0"/>
    <w:qFormat/>
    <w:rPr>
      <w:color w:val="ff0000"/>
    </w:rPr>
  </w:style>
  <w:style w:type="character" w:styleId="1215" w:customStyle="1">
    <w:name w:val="Char Char15"/>
    <w:uiPriority w:val="0"/>
    <w:qFormat/>
    <w:rPr>
      <w:rFonts w:ascii="Arial" w:hAnsi="Arial" w:eastAsia="黑体"/>
      <w:spacing w:val="-2"/>
      <w:position w:val="-6"/>
      <w:sz w:val="24"/>
    </w:rPr>
  </w:style>
  <w:style w:type="character" w:styleId="1216" w:customStyle="1">
    <w:name w:val="WW8Num14z0"/>
    <w:uiPriority w:val="0"/>
    <w:qFormat/>
    <w:rPr>
      <w:rFonts w:ascii="Wingdings" w:hAnsi="Wingdings" w:cs="StarSymbol"/>
      <w:sz w:val="18"/>
      <w:szCs w:val="18"/>
    </w:rPr>
  </w:style>
  <w:style w:type="character" w:styleId="1217" w:customStyle="1">
    <w:name w:val="Char Char17"/>
    <w:uiPriority w:val="0"/>
    <w:qFormat/>
    <w:rPr>
      <w:rFonts w:ascii="Arial" w:hAnsi="Arial" w:eastAsia="黑体"/>
      <w:b/>
      <w:spacing w:val="-2"/>
      <w:position w:val="-6"/>
      <w:sz w:val="24"/>
    </w:rPr>
  </w:style>
  <w:style w:type="character" w:styleId="1218" w:customStyle="1">
    <w:name w:val="表格内容 Char"/>
    <w:uiPriority w:val="0"/>
    <w:qFormat/>
    <w:rPr>
      <w:rFonts w:hint="eastAsia" w:ascii="微软雅黑" w:hAnsi="微软雅黑" w:eastAsia="微软雅黑"/>
      <w:sz w:val="18"/>
      <w:szCs w:val="24"/>
      <w:lang w:val="en-GB"/>
    </w:rPr>
  </w:style>
  <w:style w:type="character" w:styleId="1219" w:customStyle="1">
    <w:name w:val="武汉表格 Char"/>
    <w:link w:val="1220"/>
    <w:uiPriority w:val="0"/>
    <w:qFormat/>
    <w:rPr>
      <w:rFonts w:eastAsia="黑体"/>
      <w:szCs w:val="21"/>
    </w:rPr>
  </w:style>
  <w:style w:type="paragraph" w:styleId="1220" w:customStyle="1">
    <w:name w:val="武汉表格"/>
    <w:basedOn w:val="718"/>
    <w:link w:val="1219"/>
    <w:uiPriority w:val="0"/>
    <w:qFormat/>
    <w:rPr>
      <w:rFonts w:eastAsia="黑体"/>
      <w:sz w:val="20"/>
      <w:szCs w:val="21"/>
    </w:rPr>
  </w:style>
  <w:style w:type="character" w:styleId="1221" w:customStyle="1">
    <w:name w:val="WW8Num12z1"/>
    <w:uiPriority w:val="0"/>
    <w:qFormat/>
    <w:rPr>
      <w:rFonts w:ascii="Wingdings 2" w:hAnsi="Wingdings 2" w:cs="StarSymbol"/>
      <w:sz w:val="18"/>
      <w:szCs w:val="18"/>
    </w:rPr>
  </w:style>
  <w:style w:type="character" w:styleId="1222" w:customStyle="1">
    <w:name w:val="Char Char20"/>
    <w:uiPriority w:val="0"/>
    <w:qFormat/>
    <w:rPr>
      <w:rFonts w:ascii="楷体_GB2312" w:eastAsia="楷体_GB2312"/>
      <w:sz w:val="28"/>
    </w:rPr>
  </w:style>
  <w:style w:type="character" w:styleId="1223" w:customStyle="1">
    <w:name w:val="con_text1"/>
    <w:uiPriority w:val="0"/>
    <w:qFormat/>
  </w:style>
  <w:style w:type="character" w:styleId="1224" w:customStyle="1">
    <w:name w:val="批注引用2"/>
    <w:uiPriority w:val="0"/>
    <w:qFormat/>
    <w:rPr>
      <w:sz w:val="21"/>
      <w:szCs w:val="21"/>
    </w:rPr>
  </w:style>
  <w:style w:type="character" w:styleId="1225" w:customStyle="1">
    <w:name w:val="WW8Num5z2"/>
    <w:uiPriority w:val="0"/>
    <w:qFormat/>
    <w:rPr>
      <w:rFonts w:ascii="StarSymbol" w:hAnsi="StarSymbol" w:cs="StarSymbol"/>
      <w:sz w:val="18"/>
      <w:szCs w:val="18"/>
    </w:rPr>
  </w:style>
  <w:style w:type="character" w:styleId="1226" w:customStyle="1">
    <w:name w:val="正文缩进 Char2"/>
    <w:uiPriority w:val="0"/>
    <w:qFormat/>
    <w:rPr>
      <w:rFonts w:eastAsia="宋体"/>
      <w:sz w:val="21"/>
      <w:lang w:val="en-US" w:eastAsia="zh-CN" w:bidi="ar-SA"/>
    </w:rPr>
  </w:style>
  <w:style w:type="character" w:styleId="122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8" w:customStyle="1">
    <w:name w:val="Char Char16"/>
    <w:uiPriority w:val="0"/>
    <w:qFormat/>
    <w:rPr>
      <w:rFonts w:ascii="宋体"/>
      <w:b/>
      <w:spacing w:val="-2"/>
      <w:position w:val="-6"/>
      <w:sz w:val="24"/>
    </w:rPr>
  </w:style>
  <w:style w:type="character" w:styleId="1229" w:customStyle="1">
    <w:name w:val="批注主题 字符1"/>
    <w:uiPriority w:val="99"/>
    <w:qFormat/>
    <w:rPr>
      <w:rFonts w:ascii="Times New Roman" w:hAnsi="Times New Roman" w:eastAsia="方正仿宋_GBK" w:cs="Times New Roman"/>
      <w:b/>
      <w:bCs/>
      <w:sz w:val="24"/>
      <w:szCs w:val="24"/>
    </w:rPr>
  </w:style>
  <w:style w:type="character" w:styleId="1230" w:customStyle="1">
    <w:name w:val="Char Char161"/>
    <w:uiPriority w:val="0"/>
    <w:qFormat/>
    <w:rPr>
      <w:rFonts w:ascii="宋体"/>
      <w:b/>
      <w:spacing w:val="-2"/>
      <w:position w:val="-6"/>
      <w:sz w:val="24"/>
    </w:rPr>
  </w:style>
  <w:style w:type="character" w:styleId="1231" w:customStyle="1">
    <w:name w:val="引用 Char"/>
    <w:uiPriority w:val="0"/>
    <w:qFormat/>
    <w:rPr>
      <w:rFonts w:ascii="Times New Roman" w:hAnsi="Times New Roman" w:eastAsia="方正仿宋_GBK" w:cs="Times New Roman"/>
      <w:i/>
      <w:iCs/>
      <w:color w:val="000000"/>
      <w:sz w:val="24"/>
      <w:szCs w:val="20"/>
    </w:rPr>
  </w:style>
  <w:style w:type="character" w:styleId="1232" w:customStyle="1">
    <w:name w:val="标题 3 Char1"/>
    <w:uiPriority w:val="0"/>
    <w:qFormat/>
    <w:rPr>
      <w:b/>
      <w:sz w:val="32"/>
    </w:rPr>
  </w:style>
  <w:style w:type="character" w:styleId="1233" w:customStyle="1">
    <w:name w:val="InfoBlue Char"/>
    <w:uiPriority w:val="0"/>
    <w:qFormat/>
    <w:rPr>
      <w:color w:val="0000ff"/>
      <w:sz w:val="21"/>
    </w:rPr>
  </w:style>
  <w:style w:type="character" w:styleId="1234" w:customStyle="1">
    <w:name w:val="副标题 Char3"/>
    <w:uiPriority w:val="0"/>
    <w:qFormat/>
    <w:rPr>
      <w:b/>
      <w:bCs/>
      <w:sz w:val="32"/>
      <w:szCs w:val="32"/>
    </w:rPr>
  </w:style>
  <w:style w:type="character" w:styleId="1235" w:customStyle="1">
    <w:name w:val="title_orange1"/>
    <w:uiPriority w:val="0"/>
    <w:qFormat/>
    <w:rPr>
      <w:b/>
      <w:bCs/>
      <w:color w:val="cc6600"/>
      <w:sz w:val="33"/>
      <w:szCs w:val="33"/>
      <w:u w:val="none"/>
    </w:rPr>
  </w:style>
  <w:style w:type="character" w:styleId="1236" w:customStyle="1">
    <w:name w:val="font61"/>
    <w:basedOn w:val="721"/>
    <w:uiPriority w:val="0"/>
    <w:qFormat/>
    <w:rPr>
      <w:rFonts w:hint="default" w:ascii="Arial" w:hAnsi="Arial" w:cs="Arial"/>
      <w:b/>
      <w:color w:val="000000"/>
      <w:sz w:val="20"/>
      <w:szCs w:val="20"/>
      <w:u w:val="none"/>
    </w:rPr>
  </w:style>
  <w:style w:type="character" w:styleId="1237" w:customStyle="1">
    <w:name w:val="Char Char191"/>
    <w:uiPriority w:val="0"/>
    <w:qFormat/>
    <w:rPr>
      <w:rFonts w:ascii="Arial" w:hAnsi="Arial" w:eastAsia="黑体"/>
      <w:b/>
      <w:bCs/>
      <w:sz w:val="28"/>
      <w:szCs w:val="28"/>
    </w:rPr>
  </w:style>
  <w:style w:type="character" w:styleId="1238" w:customStyle="1">
    <w:name w:val="WW8Num33z0"/>
    <w:uiPriority w:val="0"/>
    <w:qFormat/>
    <w:rPr>
      <w:rFonts w:ascii="Wingdings" w:hAnsi="Wingdings" w:cs="StarSymbol"/>
      <w:sz w:val="18"/>
      <w:szCs w:val="18"/>
    </w:rPr>
  </w:style>
  <w:style w:type="character" w:styleId="1239" w:customStyle="1">
    <w:name w:val="font91"/>
    <w:basedOn w:val="721"/>
    <w:uiPriority w:val="0"/>
    <w:qFormat/>
    <w:rPr>
      <w:rFonts w:hint="eastAsia" w:ascii="宋体" w:hAnsi="宋体" w:eastAsia="宋体" w:cs="宋体"/>
      <w:color w:val="000000"/>
      <w:sz w:val="20"/>
      <w:szCs w:val="20"/>
      <w:u w:val="none"/>
    </w:rPr>
  </w:style>
  <w:style w:type="character" w:styleId="1240" w:customStyle="1">
    <w:name w:val="op_dict_text21"/>
    <w:uiPriority w:val="0"/>
    <w:qFormat/>
  </w:style>
  <w:style w:type="character" w:styleId="1241" w:customStyle="1">
    <w:name w:val="normal91"/>
    <w:uiPriority w:val="0"/>
    <w:qFormat/>
    <w:rPr>
      <w:rFonts w:ascii="Calibri" w:hAnsi="Calibri" w:eastAsia="宋体" w:cs="Times New Roman"/>
      <w:sz w:val="20"/>
      <w:szCs w:val="20"/>
    </w:rPr>
  </w:style>
  <w:style w:type="character" w:styleId="1242" w:customStyle="1">
    <w:name w:val="WW8Num18z1"/>
    <w:uiPriority w:val="0"/>
    <w:qFormat/>
    <w:rPr>
      <w:rFonts w:ascii="Wingdings 2" w:hAnsi="Wingdings 2" w:cs="StarSymbol"/>
      <w:sz w:val="18"/>
      <w:szCs w:val="18"/>
    </w:rPr>
  </w:style>
  <w:style w:type="character" w:styleId="1243" w:customStyle="1">
    <w:name w:val="font121"/>
    <w:uiPriority w:val="0"/>
    <w:qFormat/>
    <w:rPr>
      <w:rFonts w:hint="eastAsia" w:ascii="宋体" w:hAnsi="宋体" w:eastAsia="宋体" w:cs="宋体"/>
      <w:b/>
      <w:color w:val="000000"/>
      <w:sz w:val="20"/>
      <w:szCs w:val="20"/>
      <w:u w:val="none"/>
    </w:rPr>
  </w:style>
  <w:style w:type="character" w:styleId="1244" w:customStyle="1">
    <w:name w:val="标题 4 Char1"/>
    <w:uiPriority w:val="0"/>
    <w:qFormat/>
    <w:rPr>
      <w:rFonts w:hint="default" w:ascii="Cambria" w:hAnsi="Cambria" w:eastAsia="宋体" w:cs="Times New Roman"/>
      <w:b/>
      <w:bCs/>
      <w:sz w:val="28"/>
      <w:szCs w:val="28"/>
    </w:rPr>
  </w:style>
  <w:style w:type="character" w:styleId="1245" w:customStyle="1">
    <w:name w:val="Char Char19"/>
    <w:uiPriority w:val="0"/>
    <w:qFormat/>
    <w:rPr>
      <w:rFonts w:ascii="Arial" w:hAnsi="Arial" w:eastAsia="黑体"/>
      <w:b/>
      <w:bCs/>
      <w:sz w:val="28"/>
      <w:szCs w:val="28"/>
    </w:rPr>
  </w:style>
  <w:style w:type="character" w:styleId="1246" w:customStyle="1">
    <w:name w:val="标题 9 字符1"/>
    <w:uiPriority w:val="9"/>
    <w:qFormat/>
    <w:rPr>
      <w:rFonts w:ascii="Arial" w:hAnsi="Arial" w:eastAsia="黑体" w:cs="Times New Roman"/>
      <w:sz w:val="24"/>
      <w:szCs w:val="21"/>
    </w:rPr>
  </w:style>
  <w:style w:type="character" w:styleId="1247" w:customStyle="1">
    <w:name w:val="font131"/>
    <w:uiPriority w:val="0"/>
    <w:qFormat/>
    <w:rPr>
      <w:rFonts w:hint="eastAsia" w:ascii="宋体" w:hAnsi="宋体" w:eastAsia="宋体" w:cs="宋体"/>
      <w:color w:val="000000"/>
      <w:sz w:val="18"/>
      <w:szCs w:val="18"/>
      <w:u w:val="none"/>
    </w:rPr>
  </w:style>
  <w:style w:type="character" w:styleId="1248" w:customStyle="1">
    <w:name w:val="标题G Char"/>
    <w:uiPriority w:val="0"/>
    <w:qFormat/>
    <w:rPr>
      <w:rFonts w:hint="eastAsia" w:ascii="方正小标宋_GBK" w:hAnsi="方正小标宋_GBK" w:eastAsia="方正小标宋_GBK"/>
      <w:color w:val="000000"/>
      <w:spacing w:val="-20"/>
      <w:sz w:val="44"/>
      <w:szCs w:val="52"/>
    </w:rPr>
  </w:style>
  <w:style w:type="character" w:styleId="1249" w:customStyle="1">
    <w:name w:val="批注引用1"/>
    <w:uiPriority w:val="0"/>
    <w:qFormat/>
    <w:rPr>
      <w:sz w:val="21"/>
      <w:szCs w:val="21"/>
    </w:rPr>
  </w:style>
  <w:style w:type="character" w:styleId="1250" w:customStyle="1">
    <w:name w:val="WW-Absatz-Standardschriftart111"/>
    <w:uiPriority w:val="0"/>
    <w:qFormat/>
  </w:style>
  <w:style w:type="character" w:styleId="1251" w:customStyle="1">
    <w:name w:val="font81"/>
    <w:uiPriority w:val="0"/>
    <w:qFormat/>
    <w:rPr>
      <w:rFonts w:hint="eastAsia" w:ascii="宋体" w:hAnsi="宋体" w:eastAsia="宋体" w:cs="宋体"/>
      <w:b/>
      <w:color w:val="000000"/>
      <w:sz w:val="20"/>
      <w:szCs w:val="20"/>
      <w:u w:val="none"/>
    </w:rPr>
  </w:style>
  <w:style w:type="character" w:styleId="1252" w:customStyle="1">
    <w:name w:val="m1"/>
    <w:uiPriority w:val="0"/>
    <w:qFormat/>
    <w:rPr>
      <w:rFonts w:hint="eastAsia" w:ascii="宋体" w:hAnsi="宋体" w:eastAsia="宋体"/>
      <w:color w:val="0000ff"/>
      <w:lang w:val="en-US" w:eastAsia="zh-CN" w:bidi="ar-SA"/>
    </w:rPr>
  </w:style>
  <w:style w:type="character" w:styleId="1253" w:customStyle="1">
    <w:name w:val="表格 Char Char"/>
    <w:link w:val="1254"/>
    <w:uiPriority w:val="0"/>
    <w:qFormat/>
    <w:rPr>
      <w:rFonts w:ascii="Arial" w:hAnsi="Arial"/>
      <w:sz w:val="24"/>
      <w:szCs w:val="24"/>
    </w:rPr>
  </w:style>
  <w:style w:type="paragraph" w:styleId="1254" w:customStyle="1">
    <w:name w:val="表格"/>
    <w:basedOn w:val="718"/>
    <w:link w:val="1253"/>
    <w:uiPriority w:val="0"/>
    <w:qFormat/>
    <w:rPr>
      <w:rFonts w:ascii="Arial" w:hAnsi="Arial"/>
      <w:sz w:val="24"/>
    </w:rPr>
  </w:style>
  <w:style w:type="character" w:styleId="1255" w:customStyle="1">
    <w:name w:val="WW8Num21z2"/>
    <w:uiPriority w:val="0"/>
    <w:qFormat/>
    <w:rPr>
      <w:rFonts w:ascii="StarSymbol" w:hAnsi="StarSymbol" w:cs="StarSymbol"/>
      <w:sz w:val="18"/>
      <w:szCs w:val="18"/>
    </w:rPr>
  </w:style>
  <w:style w:type="character" w:styleId="1256" w:customStyle="1">
    <w:name w:val="副标题 Char1"/>
    <w:uiPriority w:val="0"/>
    <w:qFormat/>
    <w:rPr>
      <w:rFonts w:ascii="Cambria" w:hAnsi="Cambria" w:cs="Times New Roman"/>
      <w:b/>
      <w:bCs/>
      <w:sz w:val="32"/>
      <w:szCs w:val="32"/>
    </w:rPr>
  </w:style>
  <w:style w:type="character" w:styleId="1257" w:customStyle="1">
    <w:name w:val="atitle31"/>
    <w:uiPriority w:val="0"/>
    <w:qFormat/>
    <w:rPr>
      <w:rFonts w:hint="default" w:ascii="Arial" w:hAnsi="Arial" w:cs="Arial"/>
      <w:b/>
      <w:bCs/>
      <w:sz w:val="29"/>
      <w:szCs w:val="29"/>
    </w:rPr>
  </w:style>
  <w:style w:type="character" w:styleId="1258" w:customStyle="1">
    <w:name w:val="副标题 Char2"/>
    <w:uiPriority w:val="0"/>
    <w:qFormat/>
    <w:rPr>
      <w:rFonts w:ascii="Cambria" w:hAnsi="Cambria" w:cs="Times New Roman"/>
      <w:b/>
      <w:bCs/>
      <w:sz w:val="32"/>
      <w:szCs w:val="32"/>
    </w:rPr>
  </w:style>
  <w:style w:type="character" w:styleId="1259" w:customStyle="1">
    <w:name w:val="WW8Num21z1"/>
    <w:uiPriority w:val="0"/>
    <w:qFormat/>
    <w:rPr>
      <w:rFonts w:ascii="Wingdings" w:hAnsi="Wingdings"/>
    </w:rPr>
  </w:style>
  <w:style w:type="character" w:styleId="1260" w:customStyle="1">
    <w:name w:val="font191"/>
    <w:uiPriority w:val="0"/>
    <w:qFormat/>
    <w:rPr>
      <w:rFonts w:hint="default" w:ascii="Arial" w:hAnsi="Arial" w:cs="Arial"/>
      <w:b/>
      <w:color w:val="000000"/>
      <w:sz w:val="20"/>
      <w:szCs w:val="20"/>
      <w:u w:val="none"/>
    </w:rPr>
  </w:style>
  <w:style w:type="character" w:styleId="1261" w:customStyle="1">
    <w:name w:val="MM Topic 2 Char"/>
    <w:link w:val="1262"/>
    <w:uiPriority w:val="0"/>
    <w:qFormat/>
    <w:rPr>
      <w:rFonts w:ascii="Cambria" w:hAnsi="Cambria"/>
      <w:b/>
      <w:bCs/>
      <w:sz w:val="32"/>
      <w:szCs w:val="32"/>
      <w:lang w:val="zh-CN"/>
    </w:rPr>
  </w:style>
  <w:style w:type="paragraph" w:styleId="1262" w:customStyle="1">
    <w:name w:val="MM Topic 2"/>
    <w:basedOn w:val="1001"/>
    <w:link w:val="126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63" w:customStyle="1">
    <w:name w:val="注释标题 Char"/>
    <w:uiPriority w:val="0"/>
    <w:qFormat/>
    <w:rPr>
      <w:sz w:val="21"/>
      <w:szCs w:val="24"/>
    </w:rPr>
  </w:style>
  <w:style w:type="character" w:styleId="1264" w:customStyle="1">
    <w:name w:val="页眉 字符1"/>
    <w:uiPriority w:val="0"/>
    <w:qFormat/>
    <w:rPr>
      <w:rFonts w:ascii="Times New Roman" w:hAnsi="Times New Roman" w:eastAsia="方正仿宋_GBK" w:cs="Times New Roman"/>
      <w:sz w:val="18"/>
      <w:szCs w:val="18"/>
    </w:rPr>
  </w:style>
  <w:style w:type="character" w:styleId="1265" w:customStyle="1">
    <w:name w:val="称呼 Char"/>
    <w:uiPriority w:val="0"/>
    <w:qFormat/>
    <w:rPr>
      <w:sz w:val="21"/>
      <w:szCs w:val="24"/>
    </w:rPr>
  </w:style>
  <w:style w:type="character" w:styleId="1266" w:customStyle="1">
    <w:name w:val="WW8Num16z2"/>
    <w:uiPriority w:val="0"/>
    <w:qFormat/>
    <w:rPr>
      <w:rFonts w:ascii="StarSymbol" w:hAnsi="StarSymbol" w:cs="StarSymbol"/>
      <w:sz w:val="18"/>
      <w:szCs w:val="18"/>
    </w:rPr>
  </w:style>
  <w:style w:type="character" w:styleId="1267" w:customStyle="1">
    <w:name w:val="HTML 地址 Char"/>
    <w:uiPriority w:val="0"/>
    <w:qFormat/>
    <w:rPr>
      <w:i/>
      <w:iCs/>
      <w:sz w:val="21"/>
      <w:szCs w:val="24"/>
    </w:rPr>
  </w:style>
  <w:style w:type="character" w:styleId="1268" w:customStyle="1">
    <w:name w:val="WW8Num22z0"/>
    <w:uiPriority w:val="0"/>
    <w:qFormat/>
    <w:rPr>
      <w:rFonts w:ascii="Wingdings" w:hAnsi="Wingdings" w:cs="StarSymbol"/>
      <w:sz w:val="18"/>
      <w:szCs w:val="18"/>
    </w:rPr>
  </w:style>
  <w:style w:type="character" w:styleId="1269" w:customStyle="1">
    <w:name w:val="尾注文本 Char1"/>
    <w:uiPriority w:val="0"/>
    <w:qFormat/>
    <w:rPr>
      <w:szCs w:val="24"/>
      <w:lang w:val="zh-CN"/>
    </w:rPr>
  </w:style>
  <w:style w:type="character" w:styleId="1270" w:customStyle="1">
    <w:name w:val="WW8Num18z0"/>
    <w:uiPriority w:val="0"/>
    <w:qFormat/>
    <w:rPr>
      <w:rFonts w:ascii="Wingdings" w:hAnsi="Wingdings" w:cs="StarSymbol"/>
      <w:sz w:val="18"/>
      <w:szCs w:val="18"/>
    </w:rPr>
  </w:style>
  <w:style w:type="character" w:styleId="1271" w:customStyle="1">
    <w:name w:val="HTML 预设格式 Char"/>
    <w:uiPriority w:val="99"/>
    <w:qFormat/>
    <w:rPr>
      <w:rFonts w:ascii="Courier New" w:hAnsi="Courier New" w:cs="Courier New"/>
    </w:rPr>
  </w:style>
  <w:style w:type="character" w:styleId="1272" w:customStyle="1">
    <w:name w:val="WW8Num27z2"/>
    <w:uiPriority w:val="0"/>
    <w:qFormat/>
    <w:rPr>
      <w:rFonts w:ascii="StarSymbol" w:hAnsi="StarSymbol" w:cs="StarSymbol"/>
      <w:sz w:val="18"/>
      <w:szCs w:val="18"/>
    </w:rPr>
  </w:style>
  <w:style w:type="character" w:styleId="1273" w:customStyle="1">
    <w:name w:val="正文首行缩进 2 Char"/>
    <w:uiPriority w:val="0"/>
    <w:qFormat/>
    <w:rPr>
      <w:rFonts w:ascii="楷体_GB2312" w:eastAsia="楷体_GB2312"/>
      <w:sz w:val="21"/>
      <w:szCs w:val="24"/>
    </w:rPr>
  </w:style>
  <w:style w:type="character" w:styleId="1274" w:customStyle="1">
    <w:name w:val="atitle21"/>
    <w:uiPriority w:val="0"/>
    <w:qFormat/>
    <w:rPr>
      <w:rFonts w:hint="default" w:ascii="Arial" w:hAnsi="Arial" w:cs="Arial"/>
      <w:b/>
      <w:bCs/>
      <w:sz w:val="35"/>
      <w:szCs w:val="35"/>
    </w:rPr>
  </w:style>
  <w:style w:type="character" w:styleId="1275" w:customStyle="1">
    <w:name w:val="标题 1 Char2"/>
    <w:uiPriority w:val="0"/>
    <w:qFormat/>
    <w:rPr>
      <w:rFonts w:ascii="Times New Roman" w:hAnsi="Times New Roman" w:eastAsia="宋体" w:cs="Times New Roman"/>
      <w:b/>
      <w:bCs/>
      <w:sz w:val="32"/>
      <w:szCs w:val="28"/>
    </w:rPr>
  </w:style>
  <w:style w:type="character" w:styleId="1276" w:customStyle="1">
    <w:name w:val="op_dict3_lineone_result_tip"/>
    <w:uiPriority w:val="0"/>
    <w:qFormat/>
    <w:rPr>
      <w:color w:val="999999"/>
    </w:rPr>
  </w:style>
  <w:style w:type="character" w:styleId="1277" w:customStyle="1">
    <w:name w:val="标题 2 Char2"/>
    <w:uiPriority w:val="0"/>
    <w:qFormat/>
    <w:rPr>
      <w:rFonts w:ascii="Times New Roman" w:hAnsi="Times New Roman" w:eastAsia="宋体" w:cs="Times New Roman"/>
      <w:b/>
      <w:bCs/>
      <w:sz w:val="30"/>
      <w:szCs w:val="32"/>
    </w:rPr>
  </w:style>
  <w:style w:type="character" w:styleId="1278" w:customStyle="1">
    <w:name w:val="标题 3 Char2"/>
    <w:uiPriority w:val="0"/>
    <w:qFormat/>
    <w:rPr>
      <w:rFonts w:ascii="Times New Roman" w:hAnsi="Times New Roman" w:eastAsia="宋体" w:cs="Times New Roman"/>
      <w:b/>
      <w:bCs/>
      <w:sz w:val="28"/>
      <w:szCs w:val="18"/>
    </w:rPr>
  </w:style>
  <w:style w:type="character" w:styleId="1279" w:customStyle="1">
    <w:name w:val="WW8Num9z2"/>
    <w:uiPriority w:val="0"/>
    <w:qFormat/>
    <w:rPr>
      <w:rFonts w:ascii="StarSymbol" w:hAnsi="StarSymbol" w:cs="StarSymbol"/>
      <w:sz w:val="18"/>
      <w:szCs w:val="18"/>
    </w:rPr>
  </w:style>
  <w:style w:type="character" w:styleId="1280" w:customStyle="1">
    <w:name w:val="标题 4 Char2"/>
    <w:uiPriority w:val="0"/>
    <w:qFormat/>
    <w:rPr>
      <w:rFonts w:ascii="Times New Roman" w:hAnsi="Times New Roman" w:eastAsia="宋体" w:cs="Times New Roman"/>
      <w:b/>
      <w:bCs/>
      <w:sz w:val="24"/>
      <w:szCs w:val="28"/>
    </w:rPr>
  </w:style>
  <w:style w:type="character" w:styleId="1281" w:customStyle="1">
    <w:name w:val="WW8Num13z1"/>
    <w:uiPriority w:val="0"/>
    <w:qFormat/>
    <w:rPr>
      <w:rFonts w:ascii="Wingdings 2" w:hAnsi="Wingdings 2" w:cs="StarSymbol"/>
      <w:sz w:val="18"/>
      <w:szCs w:val="18"/>
    </w:rPr>
  </w:style>
  <w:style w:type="character" w:styleId="1282" w:customStyle="1">
    <w:name w:val="标题 5 Char2"/>
    <w:uiPriority w:val="0"/>
    <w:qFormat/>
    <w:rPr>
      <w:rFonts w:ascii="Times New Roman" w:hAnsi="Times New Roman" w:eastAsia="宋体" w:cs="Times New Roman"/>
      <w:b/>
      <w:bCs/>
      <w:sz w:val="21"/>
      <w:szCs w:val="28"/>
      <w:lang w:val="zh-CN"/>
    </w:rPr>
  </w:style>
  <w:style w:type="character" w:styleId="1283" w:customStyle="1">
    <w:name w:val="WW8Num15z7"/>
    <w:uiPriority w:val="0"/>
    <w:qFormat/>
    <w:rPr>
      <w:rFonts w:ascii="Wingdings" w:hAnsi="Wingdings"/>
    </w:rPr>
  </w:style>
  <w:style w:type="character" w:styleId="1284" w:customStyle="1">
    <w:name w:val="标题 6 Char2"/>
    <w:uiPriority w:val="0"/>
    <w:qFormat/>
    <w:rPr>
      <w:rFonts w:ascii="Cambria" w:hAnsi="Cambria" w:eastAsia="宋体" w:cs="Times New Roman"/>
      <w:b/>
      <w:bCs/>
      <w:sz w:val="24"/>
      <w:szCs w:val="24"/>
      <w:lang w:val="zh-CN"/>
    </w:rPr>
  </w:style>
  <w:style w:type="character" w:styleId="1285" w:customStyle="1">
    <w:name w:val="WW8Num26z0"/>
    <w:uiPriority w:val="0"/>
    <w:qFormat/>
    <w:rPr>
      <w:rFonts w:ascii="Wingdings" w:hAnsi="Wingdings" w:cs="StarSymbol"/>
      <w:sz w:val="18"/>
      <w:szCs w:val="18"/>
    </w:rPr>
  </w:style>
  <w:style w:type="character" w:styleId="1286" w:customStyle="1">
    <w:name w:val="正文文本缩进 Char3"/>
    <w:uiPriority w:val="0"/>
    <w:qFormat/>
    <w:rPr>
      <w:rFonts w:ascii="Times New Roman" w:hAnsi="Times New Roman" w:eastAsia="宋体" w:cs="Times New Roman"/>
      <w:szCs w:val="24"/>
      <w:lang w:val="zh-CN" w:eastAsia="zh-CN"/>
    </w:rPr>
  </w:style>
  <w:style w:type="character" w:styleId="1287" w:customStyle="1">
    <w:name w:val="WW8Num26z2"/>
    <w:uiPriority w:val="0"/>
    <w:qFormat/>
    <w:rPr>
      <w:rFonts w:ascii="StarSymbol" w:hAnsi="StarSymbol" w:cs="StarSymbol"/>
      <w:sz w:val="18"/>
      <w:szCs w:val="18"/>
    </w:rPr>
  </w:style>
  <w:style w:type="character" w:styleId="1288" w:customStyle="1">
    <w:name w:val="批注框文本 Char3"/>
    <w:uiPriority w:val="99"/>
    <w:qFormat/>
    <w:rPr>
      <w:rFonts w:ascii="Times New Roman" w:hAnsi="Times New Roman" w:eastAsia="宋体" w:cs="Times New Roman"/>
      <w:sz w:val="18"/>
      <w:szCs w:val="18"/>
    </w:rPr>
  </w:style>
  <w:style w:type="character" w:styleId="1289" w:customStyle="1">
    <w:name w:val="bz-content"/>
    <w:uiPriority w:val="0"/>
    <w:qFormat/>
  </w:style>
  <w:style w:type="character" w:styleId="1290" w:customStyle="1">
    <w:name w:val="标题 Char2"/>
    <w:uiPriority w:val="0"/>
    <w:qFormat/>
    <w:rPr>
      <w:rFonts w:ascii="Cambria" w:hAnsi="Cambria" w:eastAsia="黑体" w:cs="Times New Roman"/>
      <w:b/>
      <w:bCs/>
      <w:sz w:val="52"/>
      <w:szCs w:val="32"/>
    </w:rPr>
  </w:style>
  <w:style w:type="character" w:styleId="1291" w:customStyle="1">
    <w:name w:val="标题 字符1"/>
    <w:uiPriority w:val="0"/>
    <w:qFormat/>
    <w:rPr>
      <w:rFonts w:ascii="宋体" w:hAnsi="宋体" w:eastAsia="方正小标宋_GBK" w:cs="Times New Roman"/>
      <w:color w:val="000000"/>
      <w:sz w:val="52"/>
      <w:szCs w:val="52"/>
    </w:rPr>
  </w:style>
  <w:style w:type="character" w:styleId="1292" w:customStyle="1">
    <w:name w:val="正文2 字符"/>
    <w:link w:val="1293"/>
    <w:uiPriority w:val="0"/>
    <w:qFormat/>
    <w:rPr>
      <w:szCs w:val="24"/>
    </w:rPr>
  </w:style>
  <w:style w:type="paragraph" w:styleId="1293" w:customStyle="1">
    <w:name w:val="正文2"/>
    <w:basedOn w:val="718"/>
    <w:link w:val="1292"/>
    <w:uiPriority w:val="0"/>
    <w:qFormat/>
    <w:pPr>
      <w:ind w:firstLine="420"/>
      <w:spacing w:line="360" w:lineRule="auto"/>
    </w:pPr>
    <w:rPr>
      <w:sz w:val="20"/>
    </w:rPr>
  </w:style>
  <w:style w:type="character" w:styleId="1294" w:customStyle="1">
    <w:name w:val="WW8Num4z2"/>
    <w:uiPriority w:val="0"/>
    <w:qFormat/>
    <w:rPr>
      <w:rFonts w:ascii="StarSymbol" w:hAnsi="StarSymbol" w:cs="StarSymbol"/>
      <w:sz w:val="18"/>
      <w:szCs w:val="18"/>
    </w:rPr>
  </w:style>
  <w:style w:type="character" w:styleId="1295" w:customStyle="1">
    <w:name w:val="标题 7 Char2"/>
    <w:uiPriority w:val="0"/>
    <w:qFormat/>
    <w:rPr>
      <w:rFonts w:ascii="Times New Roman" w:hAnsi="Times New Roman" w:eastAsia="宋体" w:cs="Times New Roman"/>
      <w:b/>
      <w:bCs/>
      <w:sz w:val="24"/>
      <w:szCs w:val="24"/>
    </w:rPr>
  </w:style>
  <w:style w:type="character" w:styleId="1296" w:customStyle="1">
    <w:name w:val="WW-Absatz-Standardschriftart1"/>
    <w:uiPriority w:val="0"/>
    <w:qFormat/>
  </w:style>
  <w:style w:type="character" w:styleId="1297" w:customStyle="1">
    <w:name w:val="标题 9 Char2"/>
    <w:uiPriority w:val="0"/>
    <w:qFormat/>
    <w:rPr>
      <w:rFonts w:ascii="Times New Roman" w:hAnsi="Times New Roman" w:eastAsia="宋体" w:cs="Times New Roman"/>
      <w:b/>
      <w:bCs/>
      <w:sz w:val="30"/>
      <w:szCs w:val="18"/>
    </w:rPr>
  </w:style>
  <w:style w:type="character" w:styleId="1298" w:customStyle="1">
    <w:name w:val="WW8Num3z1"/>
    <w:uiPriority w:val="0"/>
    <w:qFormat/>
    <w:rPr>
      <w:rFonts w:ascii="Wingdings 2" w:hAnsi="Wingdings 2" w:cs="StarSymbol"/>
      <w:sz w:val="18"/>
      <w:szCs w:val="18"/>
    </w:rPr>
  </w:style>
  <w:style w:type="character" w:styleId="1299" w:customStyle="1">
    <w:name w:val="批注文字 Char3"/>
    <w:uiPriority w:val="99"/>
    <w:qFormat/>
    <w:rPr>
      <w:rFonts w:ascii="Times New Roman" w:hAnsi="Times New Roman" w:eastAsia="宋体" w:cs="Times New Roman"/>
      <w:szCs w:val="24"/>
      <w:lang w:val="zh-CN"/>
    </w:rPr>
  </w:style>
  <w:style w:type="character" w:styleId="1300" w:customStyle="1">
    <w:name w:val="WW8Num29z1"/>
    <w:uiPriority w:val="0"/>
    <w:qFormat/>
    <w:rPr>
      <w:rFonts w:ascii="Wingdings 2" w:hAnsi="Wingdings 2" w:cs="StarSymbol"/>
      <w:sz w:val="18"/>
      <w:szCs w:val="18"/>
    </w:rPr>
  </w:style>
  <w:style w:type="character" w:styleId="1301" w:customStyle="1">
    <w:name w:val="正文文本 Char3"/>
    <w:uiPriority w:val="0"/>
    <w:qFormat/>
    <w:rPr>
      <w:rFonts w:ascii="Times New Roman" w:hAnsi="Times New Roman" w:eastAsia="宋体" w:cs="Times New Roman"/>
      <w:szCs w:val="24"/>
    </w:rPr>
  </w:style>
  <w:style w:type="character" w:styleId="1302" w:customStyle="1">
    <w:name w:val="WW8Num9z1"/>
    <w:uiPriority w:val="0"/>
    <w:qFormat/>
    <w:rPr>
      <w:rFonts w:ascii="Wingdings 2" w:hAnsi="Wingdings 2" w:cs="StarSymbol"/>
      <w:sz w:val="18"/>
      <w:szCs w:val="18"/>
    </w:rPr>
  </w:style>
  <w:style w:type="character" w:styleId="1303" w:customStyle="1">
    <w:name w:val="日期 Char3"/>
    <w:uiPriority w:val="0"/>
    <w:qFormat/>
    <w:rPr>
      <w:rFonts w:ascii="Times New Roman" w:hAnsi="Times New Roman" w:eastAsia="宋体" w:cs="Times New Roman"/>
      <w:szCs w:val="24"/>
    </w:rPr>
  </w:style>
  <w:style w:type="character" w:styleId="1304" w:customStyle="1">
    <w:name w:val="WW8Num5z1"/>
    <w:uiPriority w:val="0"/>
    <w:qFormat/>
    <w:rPr>
      <w:rFonts w:ascii="Wingdings 2" w:hAnsi="Wingdings 2" w:cs="StarSymbol"/>
      <w:sz w:val="18"/>
      <w:szCs w:val="18"/>
    </w:rPr>
  </w:style>
  <w:style w:type="character" w:styleId="1305" w:customStyle="1">
    <w:name w:val="正文首行缩进 Char4"/>
    <w:uiPriority w:val="0"/>
    <w:qFormat/>
    <w:rPr>
      <w:rFonts w:ascii="Times New Roman" w:hAnsi="Times New Roman" w:eastAsia="宋体" w:cs="Times New Roman"/>
      <w:szCs w:val="24"/>
    </w:rPr>
  </w:style>
  <w:style w:type="character" w:styleId="1306" w:customStyle="1">
    <w:name w:val="标题 4 字符1"/>
    <w:uiPriority w:val="9"/>
    <w:qFormat/>
    <w:rPr>
      <w:rFonts w:ascii="仿宋" w:hAnsi="仿宋" w:eastAsia="仿宋"/>
      <w:b/>
      <w:bCs/>
      <w:sz w:val="32"/>
      <w:szCs w:val="32"/>
    </w:rPr>
  </w:style>
  <w:style w:type="character" w:styleId="1307" w:customStyle="1">
    <w:name w:val="正文文本 2 Char2"/>
    <w:uiPriority w:val="0"/>
    <w:qFormat/>
    <w:rPr>
      <w:rFonts w:ascii="Times New Roman" w:hAnsi="Times New Roman" w:eastAsia="宋体" w:cs="Times New Roman"/>
      <w:szCs w:val="24"/>
    </w:rPr>
  </w:style>
  <w:style w:type="character" w:styleId="1308" w:customStyle="1">
    <w:name w:val="Bullets"/>
    <w:uiPriority w:val="0"/>
    <w:qFormat/>
    <w:rPr>
      <w:rFonts w:ascii="StarSymbol" w:hAnsi="StarSymbol" w:eastAsia="StarSymbol" w:cs="StarSymbol"/>
      <w:sz w:val="18"/>
      <w:szCs w:val="18"/>
    </w:rPr>
  </w:style>
  <w:style w:type="character" w:styleId="1309" w:customStyle="1">
    <w:name w:val="正文文本 3 Char2"/>
    <w:uiPriority w:val="0"/>
    <w:qFormat/>
    <w:rPr>
      <w:rFonts w:ascii="Times New Roman" w:hAnsi="Times New Roman" w:eastAsia="宋体" w:cs="Times New Roman"/>
      <w:sz w:val="16"/>
      <w:szCs w:val="16"/>
    </w:rPr>
  </w:style>
  <w:style w:type="character" w:styleId="1310" w:customStyle="1">
    <w:name w:val="WW8Num39z2"/>
    <w:uiPriority w:val="0"/>
    <w:qFormat/>
    <w:rPr>
      <w:rFonts w:ascii="StarSymbol" w:hAnsi="StarSymbol" w:cs="StarSymbol"/>
      <w:sz w:val="18"/>
      <w:szCs w:val="18"/>
    </w:rPr>
  </w:style>
  <w:style w:type="character" w:styleId="1311" w:customStyle="1">
    <w:name w:val="正文文本缩进 2 Char3"/>
    <w:uiPriority w:val="0"/>
    <w:qFormat/>
    <w:rPr>
      <w:rFonts w:ascii="Times New Roman" w:hAnsi="Times New Roman" w:eastAsia="楷体_GB2312" w:cs="Times New Roman"/>
      <w:sz w:val="24"/>
      <w:szCs w:val="24"/>
    </w:rPr>
  </w:style>
  <w:style w:type="character" w:styleId="1312" w:customStyle="1">
    <w:name w:val="WW8Num11z2"/>
    <w:uiPriority w:val="0"/>
    <w:qFormat/>
    <w:rPr>
      <w:rFonts w:ascii="StarSymbol" w:hAnsi="StarSymbol" w:cs="StarSymbol"/>
      <w:sz w:val="18"/>
      <w:szCs w:val="18"/>
    </w:rPr>
  </w:style>
  <w:style w:type="character" w:styleId="1313" w:customStyle="1">
    <w:name w:val="正文文本缩进 3 Char2"/>
    <w:uiPriority w:val="0"/>
    <w:qFormat/>
    <w:rPr>
      <w:rFonts w:ascii="Times New Roman" w:hAnsi="Times New Roman" w:eastAsia="宋体" w:cs="Times New Roman"/>
      <w:sz w:val="16"/>
      <w:szCs w:val="16"/>
    </w:rPr>
  </w:style>
  <w:style w:type="character" w:styleId="1314" w:customStyle="1">
    <w:name w:val="WW8Num4z1"/>
    <w:uiPriority w:val="0"/>
    <w:qFormat/>
    <w:rPr>
      <w:rFonts w:ascii="Wingdings" w:hAnsi="Wingdings"/>
    </w:rPr>
  </w:style>
  <w:style w:type="character" w:styleId="1315" w:customStyle="1">
    <w:name w:val="方案正文 Char1"/>
    <w:link w:val="1316"/>
    <w:uiPriority w:val="0"/>
    <w:qFormat/>
    <w:rPr>
      <w:rFonts w:ascii="宋体" w:hAnsi="宋体" w:cs="宋体"/>
      <w:szCs w:val="28"/>
    </w:rPr>
  </w:style>
  <w:style w:type="paragraph" w:styleId="1316" w:customStyle="1">
    <w:name w:val="方案正文"/>
    <w:basedOn w:val="718"/>
    <w:next w:val="718"/>
    <w:link w:val="1315"/>
    <w:uiPriority w:val="0"/>
    <w:qFormat/>
    <w:pPr>
      <w:ind w:firstLine="200"/>
      <w:jc w:val="left"/>
      <w:spacing w:line="440" w:lineRule="exact"/>
    </w:pPr>
    <w:rPr>
      <w:rFonts w:ascii="宋体" w:hAnsi="宋体"/>
      <w:sz w:val="20"/>
      <w:szCs w:val="28"/>
    </w:rPr>
  </w:style>
  <w:style w:type="character" w:styleId="1317" w:customStyle="1">
    <w:name w:val="标题 8 字符1"/>
    <w:uiPriority w:val="9"/>
    <w:qFormat/>
    <w:rPr>
      <w:rFonts w:ascii="Arial" w:hAnsi="Arial" w:eastAsia="黑体" w:cs="Times New Roman"/>
      <w:sz w:val="24"/>
      <w:szCs w:val="24"/>
    </w:rPr>
  </w:style>
  <w:style w:type="character" w:styleId="1318" w:customStyle="1">
    <w:name w:val="FA正文 Char"/>
    <w:link w:val="1319"/>
    <w:uiPriority w:val="0"/>
    <w:qFormat/>
    <w:rPr>
      <w:rFonts w:ascii="宋体" w:hAnsi="宋体"/>
      <w:spacing w:val="10"/>
      <w:sz w:val="24"/>
      <w:szCs w:val="24"/>
    </w:rPr>
  </w:style>
  <w:style w:type="paragraph" w:styleId="1319" w:customStyle="1">
    <w:name w:val="FA正文"/>
    <w:basedOn w:val="718"/>
    <w:link w:val="1318"/>
    <w:uiPriority w:val="0"/>
    <w:qFormat/>
    <w:pPr>
      <w:ind w:firstLine="520"/>
      <w:spacing w:line="360" w:lineRule="auto"/>
      <w:tabs>
        <w:tab w:val="left" w:pos="3375" w:leader="none"/>
      </w:tabs>
    </w:pPr>
    <w:rPr>
      <w:rFonts w:ascii="宋体" w:hAnsi="宋体"/>
      <w:spacing w:val="10"/>
      <w:sz w:val="24"/>
    </w:rPr>
  </w:style>
  <w:style w:type="character" w:styleId="1320" w:customStyle="1">
    <w:name w:val="WW8Num18z7"/>
    <w:uiPriority w:val="0"/>
    <w:qFormat/>
    <w:rPr>
      <w:rFonts w:ascii="Wingdings" w:hAnsi="Wingdings"/>
    </w:rPr>
  </w:style>
  <w:style w:type="character" w:styleId="1321" w:customStyle="1">
    <w:name w:val="方案正文-样式 小四 行距: 1.5 倍行距 Char"/>
    <w:link w:val="1322"/>
    <w:uiPriority w:val="0"/>
    <w:qFormat/>
    <w:rPr>
      <w:sz w:val="24"/>
      <w:lang w:val="zh-CN"/>
    </w:rPr>
  </w:style>
  <w:style w:type="paragraph" w:styleId="1322" w:customStyle="1">
    <w:name w:val="方案正文-样式 小四 行距: 1.5 倍行距"/>
    <w:basedOn w:val="718"/>
    <w:link w:val="1321"/>
    <w:uiPriority w:val="0"/>
    <w:qFormat/>
    <w:pPr>
      <w:ind w:left="1134" w:firstLine="480"/>
      <w:spacing w:before="260" w:after="260" w:line="360" w:lineRule="auto"/>
    </w:pPr>
    <w:rPr>
      <w:sz w:val="24"/>
      <w:szCs w:val="20"/>
      <w:lang w:val="zh-CN"/>
    </w:rPr>
  </w:style>
  <w:style w:type="character" w:styleId="1323" w:customStyle="1">
    <w:name w:val="WW8Num36z2"/>
    <w:uiPriority w:val="0"/>
    <w:qFormat/>
    <w:rPr>
      <w:rFonts w:ascii="StarSymbol" w:hAnsi="StarSymbol" w:cs="StarSymbol"/>
      <w:sz w:val="18"/>
      <w:szCs w:val="18"/>
    </w:rPr>
  </w:style>
  <w:style w:type="character" w:styleId="1324" w:customStyle="1">
    <w:name w:val="label_list1"/>
    <w:uiPriority w:val="0"/>
    <w:qFormat/>
  </w:style>
  <w:style w:type="character" w:styleId="1325" w:customStyle="1">
    <w:name w:val="WW8Num9z0"/>
    <w:uiPriority w:val="0"/>
    <w:qFormat/>
    <w:rPr>
      <w:rFonts w:ascii="Wingdings" w:hAnsi="Wingdings" w:cs="StarSymbol"/>
      <w:sz w:val="18"/>
      <w:szCs w:val="18"/>
    </w:rPr>
  </w:style>
  <w:style w:type="character" w:styleId="1326" w:customStyle="1">
    <w:name w:val="p11b1"/>
    <w:uiPriority w:val="0"/>
    <w:qFormat/>
    <w:rPr>
      <w:color w:val="000000"/>
      <w:spacing w:val="320"/>
      <w:sz w:val="20"/>
      <w:szCs w:val="20"/>
      <w:u w:val="none"/>
    </w:rPr>
  </w:style>
  <w:style w:type="character" w:styleId="1327" w:customStyle="1">
    <w:name w:val="WW8Num8z1"/>
    <w:uiPriority w:val="0"/>
    <w:qFormat/>
    <w:rPr>
      <w:rFonts w:ascii="Wingdings 2" w:hAnsi="Wingdings 2" w:cs="StarSymbol"/>
      <w:sz w:val="18"/>
      <w:szCs w:val="18"/>
    </w:rPr>
  </w:style>
  <w:style w:type="character" w:styleId="1328" w:customStyle="1">
    <w:name w:val="Indent Normal Char"/>
    <w:uiPriority w:val="0"/>
    <w:qFormat/>
    <w:rPr>
      <w:rFonts w:hint="eastAsia" w:ascii="宋体" w:hAnsi="宋体" w:eastAsia="宋体"/>
      <w:sz w:val="21"/>
      <w:szCs w:val="24"/>
      <w:lang w:val="en-US" w:eastAsia="zh-CN" w:bidi="ar-SA"/>
    </w:rPr>
  </w:style>
  <w:style w:type="character" w:styleId="1329" w:customStyle="1">
    <w:name w:val="标题 2 字符1"/>
    <w:uiPriority w:val="0"/>
    <w:qFormat/>
    <w:rPr>
      <w:rFonts w:ascii="楷体" w:eastAsia="楷体"/>
      <w:b/>
      <w:bCs/>
      <w:color w:val="000000"/>
      <w:sz w:val="32"/>
      <w:szCs w:val="28"/>
    </w:rPr>
  </w:style>
  <w:style w:type="character" w:styleId="1330" w:customStyle="1">
    <w:name w:val="large1"/>
    <w:uiPriority w:val="0"/>
    <w:qFormat/>
    <w:rPr>
      <w:rFonts w:hint="eastAsia" w:ascii="宋体" w:hAnsi="宋体" w:eastAsia="宋体"/>
      <w:sz w:val="22"/>
      <w:szCs w:val="22"/>
    </w:rPr>
  </w:style>
  <w:style w:type="character" w:styleId="1331" w:customStyle="1">
    <w:name w:val="WW8Num32z1"/>
    <w:uiPriority w:val="0"/>
    <w:qFormat/>
    <w:rPr>
      <w:rFonts w:ascii="Wingdings 2" w:hAnsi="Wingdings 2" w:cs="StarSymbol"/>
      <w:sz w:val="18"/>
      <w:szCs w:val="18"/>
    </w:rPr>
  </w:style>
  <w:style w:type="character" w:styleId="1332" w:customStyle="1">
    <w:name w:val="f141"/>
    <w:uiPriority w:val="0"/>
    <w:qFormat/>
    <w:rPr>
      <w:sz w:val="21"/>
      <w:szCs w:val="21"/>
    </w:rPr>
  </w:style>
  <w:style w:type="character" w:styleId="1333" w:customStyle="1">
    <w:name w:val="WW8Num25z2"/>
    <w:uiPriority w:val="0"/>
    <w:qFormat/>
    <w:rPr>
      <w:rFonts w:ascii="StarSymbol" w:hAnsi="StarSymbol" w:cs="StarSymbol"/>
      <w:sz w:val="18"/>
      <w:szCs w:val="18"/>
    </w:rPr>
  </w:style>
  <w:style w:type="character" w:styleId="1334" w:customStyle="1">
    <w:name w:val="14_black1"/>
    <w:uiPriority w:val="0"/>
    <w:qFormat/>
    <w:rPr>
      <w:color w:val="000000"/>
      <w:sz w:val="23"/>
      <w:szCs w:val="23"/>
    </w:rPr>
  </w:style>
  <w:style w:type="character" w:styleId="1335" w:customStyle="1">
    <w:name w:val="WW8Num20z0"/>
    <w:uiPriority w:val="0"/>
    <w:qFormat/>
    <w:rPr>
      <w:rFonts w:ascii="Wingdings" w:hAnsi="Wingdings"/>
    </w:rPr>
  </w:style>
  <w:style w:type="character" w:styleId="1336" w:customStyle="1">
    <w:name w:val="正文2 Char Char"/>
    <w:uiPriority w:val="0"/>
    <w:qFormat/>
    <w:rPr>
      <w:rFonts w:hint="eastAsia" w:ascii="仿宋_GB2312" w:eastAsia="仿宋_GB2312"/>
      <w:sz w:val="24"/>
    </w:rPr>
  </w:style>
  <w:style w:type="character" w:styleId="1337" w:customStyle="1">
    <w:name w:val="WW8Num2z0"/>
    <w:uiPriority w:val="0"/>
    <w:qFormat/>
    <w:rPr>
      <w:rFonts w:ascii="Wingdings" w:hAnsi="Wingdings" w:cs="StarSymbol"/>
      <w:sz w:val="18"/>
      <w:szCs w:val="18"/>
    </w:rPr>
  </w:style>
  <w:style w:type="character" w:styleId="1338" w:customStyle="1">
    <w:name w:val="mini-tree-nodetext2"/>
    <w:uiPriority w:val="0"/>
    <w:qFormat/>
  </w:style>
  <w:style w:type="character" w:styleId="1339" w:customStyle="1">
    <w:name w:val="WW8Num8z2"/>
    <w:uiPriority w:val="0"/>
    <w:qFormat/>
    <w:rPr>
      <w:rFonts w:ascii="StarSymbol" w:hAnsi="StarSymbol" w:cs="StarSymbol"/>
      <w:sz w:val="18"/>
      <w:szCs w:val="18"/>
    </w:rPr>
  </w:style>
  <w:style w:type="character" w:styleId="1340" w:customStyle="1">
    <w:name w:val="before"/>
    <w:uiPriority w:val="0"/>
    <w:qFormat/>
  </w:style>
  <w:style w:type="character" w:styleId="1341" w:customStyle="1">
    <w:name w:val="WW8Num39z0"/>
    <w:uiPriority w:val="0"/>
    <w:qFormat/>
    <w:rPr>
      <w:rFonts w:ascii="Wingdings" w:hAnsi="Wingdings" w:cs="StarSymbol"/>
      <w:sz w:val="18"/>
      <w:szCs w:val="18"/>
    </w:rPr>
  </w:style>
  <w:style w:type="character" w:styleId="1342" w:customStyle="1">
    <w:name w:val="first-child"/>
    <w:uiPriority w:val="0"/>
    <w:qFormat/>
  </w:style>
  <w:style w:type="character" w:styleId="1343" w:customStyle="1">
    <w:name w:val="WW8Num6z0"/>
    <w:uiPriority w:val="0"/>
    <w:qFormat/>
    <w:rPr>
      <w:rFonts w:ascii="Wingdings" w:hAnsi="Wingdings" w:cs="StarSymbol"/>
      <w:sz w:val="18"/>
      <w:szCs w:val="18"/>
    </w:rPr>
  </w:style>
  <w:style w:type="character" w:styleId="1344" w:customStyle="1">
    <w:name w:val="icon501"/>
    <w:uiPriority w:val="0"/>
    <w:qFormat/>
    <w:rPr>
      <w:color w:val="a6a6a6"/>
      <w:sz w:val="27"/>
      <w:szCs w:val="27"/>
    </w:rPr>
  </w:style>
  <w:style w:type="character" w:styleId="1345" w:customStyle="1">
    <w:name w:val="WW8Num36z0"/>
    <w:uiPriority w:val="0"/>
    <w:qFormat/>
    <w:rPr>
      <w:rFonts w:ascii="Wingdings" w:hAnsi="Wingdings" w:cs="StarSymbol"/>
      <w:sz w:val="18"/>
      <w:szCs w:val="18"/>
    </w:rPr>
  </w:style>
  <w:style w:type="character" w:styleId="1346" w:customStyle="1">
    <w:name w:val="range-menu-item-main-content"/>
    <w:uiPriority w:val="0"/>
    <w:qFormat/>
  </w:style>
  <w:style w:type="character" w:styleId="1347" w:customStyle="1">
    <w:name w:val="WW8Num37z2"/>
    <w:uiPriority w:val="0"/>
    <w:qFormat/>
    <w:rPr>
      <w:rFonts w:ascii="StarSymbol" w:hAnsi="StarSymbol" w:cs="StarSymbol"/>
      <w:sz w:val="18"/>
      <w:szCs w:val="18"/>
    </w:rPr>
  </w:style>
  <w:style w:type="character" w:styleId="1348" w:customStyle="1">
    <w:name w:val="first-child1"/>
    <w:uiPriority w:val="0"/>
    <w:qFormat/>
  </w:style>
  <w:style w:type="character" w:styleId="1349" w:customStyle="1">
    <w:name w:val="active__1oyv"/>
    <w:uiPriority w:val="0"/>
    <w:qFormat/>
    <w:rPr>
      <w:color w:val="383838"/>
    </w:rPr>
  </w:style>
  <w:style w:type="character" w:styleId="1350" w:customStyle="1">
    <w:name w:val="WW8Num36z1"/>
    <w:uiPriority w:val="0"/>
    <w:qFormat/>
    <w:rPr>
      <w:rFonts w:ascii="Wingdings 2" w:hAnsi="Wingdings 2" w:cs="StarSymbol"/>
      <w:sz w:val="18"/>
      <w:szCs w:val="18"/>
    </w:rPr>
  </w:style>
  <w:style w:type="character" w:styleId="1351" w:customStyle="1">
    <w:name w:val="icon499"/>
    <w:uiPriority w:val="0"/>
    <w:qFormat/>
    <w:rPr>
      <w:color w:val="a6a6a6"/>
      <w:sz w:val="27"/>
      <w:szCs w:val="27"/>
    </w:rPr>
  </w:style>
  <w:style w:type="character" w:styleId="1352" w:customStyle="1">
    <w:name w:val="main1"/>
    <w:uiPriority w:val="0"/>
    <w:qFormat/>
    <w:rPr>
      <w:rFonts w:hint="default" w:ascii="ˎ̥" w:hAnsi="ˎ̥" w:eastAsia="宋体"/>
      <w:b/>
      <w:sz w:val="21"/>
      <w:szCs w:val="21"/>
      <w:lang w:val="en-US" w:eastAsia="zh-CN" w:bidi="ar-SA"/>
    </w:rPr>
  </w:style>
  <w:style w:type="character" w:styleId="1353" w:customStyle="1">
    <w:name w:val="first-child2"/>
    <w:uiPriority w:val="0"/>
    <w:qFormat/>
  </w:style>
  <w:style w:type="character" w:styleId="135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5" w:customStyle="1">
    <w:name w:val="icon500"/>
    <w:uiPriority w:val="0"/>
    <w:qFormat/>
  </w:style>
  <w:style w:type="character" w:styleId="1356" w:customStyle="1">
    <w:name w:val="WW8Num15z2"/>
    <w:uiPriority w:val="0"/>
    <w:qFormat/>
    <w:rPr>
      <w:rFonts w:ascii="StarSymbol" w:hAnsi="StarSymbol" w:cs="StarSymbol"/>
      <w:sz w:val="18"/>
      <w:szCs w:val="18"/>
    </w:rPr>
  </w:style>
  <w:style w:type="character" w:styleId="1357" w:customStyle="1">
    <w:name w:val="range-menu-item-main-content1"/>
    <w:uiPriority w:val="0"/>
    <w:qFormat/>
  </w:style>
  <w:style w:type="character" w:styleId="1358" w:customStyle="1">
    <w:name w:val="WW8Num3z0"/>
    <w:uiPriority w:val="0"/>
    <w:qFormat/>
    <w:rPr>
      <w:rFonts w:ascii="Wingdings" w:hAnsi="Wingdings" w:cs="StarSymbol"/>
      <w:sz w:val="18"/>
      <w:szCs w:val="18"/>
    </w:rPr>
  </w:style>
  <w:style w:type="character" w:styleId="1359" w:customStyle="1">
    <w:name w:val="overdue"/>
    <w:uiPriority w:val="0"/>
    <w:qFormat/>
  </w:style>
  <w:style w:type="character" w:styleId="1360" w:customStyle="1">
    <w:name w:val="正文文本 字符1"/>
    <w:uiPriority w:val="0"/>
    <w:semiHidden/>
    <w:qFormat/>
    <w:rPr>
      <w:rFonts w:ascii="Times New Roman" w:hAnsi="Times New Roman" w:eastAsia="方正仿宋_GBK" w:cs="Times New Roman"/>
      <w:sz w:val="24"/>
      <w:szCs w:val="20"/>
    </w:rPr>
  </w:style>
  <w:style w:type="character" w:styleId="1361" w:customStyle="1">
    <w:name w:val="overdue2"/>
    <w:uiPriority w:val="0"/>
    <w:qFormat/>
  </w:style>
  <w:style w:type="character" w:styleId="1362" w:customStyle="1">
    <w:name w:val="表头样式 Char"/>
    <w:uiPriority w:val="0"/>
    <w:qFormat/>
    <w:rPr>
      <w:rFonts w:hint="default" w:ascii="Arial" w:hAnsi="Arial" w:cs="Arial"/>
      <w:b/>
      <w:sz w:val="21"/>
      <w:szCs w:val="21"/>
    </w:rPr>
  </w:style>
  <w:style w:type="character" w:styleId="1363" w:customStyle="1">
    <w:name w:val="dls-icon[data-role=icon]"/>
    <w:uiPriority w:val="0"/>
    <w:qFormat/>
    <w:rPr>
      <w:sz w:val="24"/>
      <w:szCs w:val="24"/>
    </w:rPr>
  </w:style>
  <w:style w:type="character" w:styleId="1364" w:customStyle="1">
    <w:name w:val="maintext1"/>
    <w:uiPriority w:val="0"/>
    <w:qFormat/>
    <w:rPr>
      <w:rFonts w:hint="default" w:ascii="Arial" w:hAnsi="Arial" w:cs="Arial"/>
      <w:color w:val="000000"/>
      <w:sz w:val="18"/>
      <w:szCs w:val="18"/>
    </w:rPr>
  </w:style>
  <w:style w:type="character" w:styleId="1365" w:customStyle="1">
    <w:name w:val="icon502"/>
    <w:uiPriority w:val="0"/>
    <w:qFormat/>
    <w:rPr>
      <w:color w:val="a6a6a6"/>
      <w:sz w:val="27"/>
      <w:szCs w:val="27"/>
    </w:rPr>
  </w:style>
  <w:style w:type="character" w:styleId="1366" w:customStyle="1">
    <w:name w:val="tw4winMark"/>
    <w:uiPriority w:val="0"/>
    <w:qFormat/>
    <w:rPr>
      <w:rFonts w:hint="default" w:ascii="Courier New" w:hAnsi="Courier New" w:cs="Courier New"/>
      <w:vanish/>
      <w:color w:val="800080"/>
      <w:vertAlign w:val="subscript"/>
    </w:rPr>
  </w:style>
  <w:style w:type="character" w:styleId="1367" w:customStyle="1">
    <w:name w:val="列表段落 字符"/>
    <w:link w:val="1368"/>
    <w:uiPriority w:val="0"/>
    <w:qFormat/>
    <w:rPr>
      <w:szCs w:val="24"/>
    </w:rPr>
  </w:style>
  <w:style w:type="paragraph" w:styleId="1368" w:customStyle="1">
    <w:name w:val="列表段落1"/>
    <w:basedOn w:val="718"/>
    <w:link w:val="1367"/>
    <w:uiPriority w:val="0"/>
    <w:qFormat/>
    <w:pPr>
      <w:ind w:firstLine="420"/>
    </w:pPr>
    <w:rPr>
      <w:sz w:val="20"/>
    </w:rPr>
  </w:style>
  <w:style w:type="character" w:styleId="1369" w:customStyle="1">
    <w:name w:val="称呼 Char1"/>
    <w:uiPriority w:val="0"/>
    <w:qFormat/>
    <w:rPr>
      <w:sz w:val="21"/>
    </w:rPr>
  </w:style>
  <w:style w:type="character" w:styleId="1370" w:customStyle="1">
    <w:name w:val="批注主题 Char3"/>
    <w:uiPriority w:val="99"/>
    <w:qFormat/>
    <w:rPr>
      <w:rFonts w:ascii="Times New Roman" w:hAnsi="Times New Roman" w:eastAsia="宋体" w:cs="Times New Roman"/>
      <w:b/>
      <w:bCs/>
      <w:szCs w:val="24"/>
      <w:lang w:val="zh-CN"/>
    </w:rPr>
  </w:style>
  <w:style w:type="character" w:styleId="1371" w:customStyle="1">
    <w:name w:val="正文Normal Char"/>
    <w:uiPriority w:val="0"/>
    <w:qFormat/>
    <w:rPr>
      <w:rFonts w:hint="default" w:ascii="Arial" w:hAnsi="Arial" w:cs="Arial"/>
      <w:sz w:val="24"/>
      <w:szCs w:val="24"/>
    </w:rPr>
  </w:style>
  <w:style w:type="character" w:styleId="1372" w:customStyle="1">
    <w:name w:val="定制正文 Arial 小四 首行缩进:  0.74 厘米 行距: 1.5 倍行距1 + 宋体 Char"/>
    <w:link w:val="1373"/>
    <w:uiPriority w:val="0"/>
    <w:qFormat/>
    <w:rPr>
      <w:rFonts w:ascii="Arial" w:hAnsi="Arial" w:cs="宋体"/>
      <w:bCs/>
      <w:szCs w:val="21"/>
    </w:rPr>
  </w:style>
  <w:style w:type="paragraph" w:styleId="1373" w:customStyle="1">
    <w:name w:val="定制正文 Arial 小四 首行缩进:  0.74 厘米 行距: 1.5 倍行距1 + 宋体"/>
    <w:basedOn w:val="718"/>
    <w:link w:val="1372"/>
    <w:uiPriority w:val="0"/>
    <w:qFormat/>
    <w:pPr>
      <w:ind w:firstLine="420"/>
      <w:spacing w:line="360" w:lineRule="auto"/>
    </w:pPr>
    <w:rPr>
      <w:rFonts w:ascii="Arial" w:hAnsi="Arial"/>
      <w:bCs/>
      <w:sz w:val="20"/>
      <w:szCs w:val="21"/>
    </w:rPr>
  </w:style>
  <w:style w:type="character" w:styleId="1374" w:customStyle="1">
    <w:name w:val="WW8Num16z1"/>
    <w:uiPriority w:val="0"/>
    <w:qFormat/>
    <w:rPr>
      <w:rFonts w:ascii="Wingdings" w:hAnsi="Wingdings"/>
    </w:rPr>
  </w:style>
  <w:style w:type="character" w:styleId="1375" w:customStyle="1">
    <w:name w:val="Indent Normal Char1"/>
    <w:link w:val="1376"/>
    <w:uiPriority w:val="0"/>
    <w:qFormat/>
    <w:rPr>
      <w:sz w:val="24"/>
      <w:szCs w:val="24"/>
    </w:rPr>
  </w:style>
  <w:style w:type="paragraph" w:styleId="1376" w:customStyle="1">
    <w:name w:val="Indent Normal"/>
    <w:basedOn w:val="718"/>
    <w:link w:val="1375"/>
    <w:uiPriority w:val="0"/>
    <w:qFormat/>
    <w:pPr>
      <w:ind w:firstLine="150"/>
      <w:spacing w:line="360" w:lineRule="auto"/>
    </w:pPr>
    <w:rPr>
      <w:sz w:val="24"/>
    </w:rPr>
  </w:style>
  <w:style w:type="character" w:styleId="1377" w:customStyle="1">
    <w:name w:val="WW8Num7z2"/>
    <w:uiPriority w:val="0"/>
    <w:qFormat/>
    <w:rPr>
      <w:rFonts w:ascii="StarSymbol" w:hAnsi="StarSymbol" w:cs="StarSymbol"/>
      <w:sz w:val="18"/>
      <w:szCs w:val="18"/>
    </w:rPr>
  </w:style>
  <w:style w:type="character" w:styleId="1378" w:customStyle="1">
    <w:name w:val="正文-new Char"/>
    <w:link w:val="1379"/>
    <w:uiPriority w:val="0"/>
    <w:qFormat/>
    <w:rPr>
      <w:rFonts w:ascii="宋体" w:hAnsi="宋体" w:cs="宋体"/>
      <w:szCs w:val="21"/>
    </w:rPr>
  </w:style>
  <w:style w:type="paragraph" w:styleId="1379" w:customStyle="1">
    <w:name w:val="正文-new"/>
    <w:basedOn w:val="718"/>
    <w:link w:val="1378"/>
    <w:uiPriority w:val="0"/>
    <w:qFormat/>
    <w:pPr>
      <w:ind w:firstLine="425"/>
      <w:spacing w:line="360" w:lineRule="auto"/>
    </w:pPr>
    <w:rPr>
      <w:rFonts w:ascii="宋体" w:hAnsi="宋体"/>
      <w:sz w:val="20"/>
      <w:szCs w:val="21"/>
    </w:rPr>
  </w:style>
  <w:style w:type="character" w:styleId="1380" w:customStyle="1">
    <w:name w:val="WW8Num24z0"/>
    <w:uiPriority w:val="0"/>
    <w:qFormat/>
    <w:rPr>
      <w:rFonts w:ascii="Wingdings" w:hAnsi="Wingdings" w:cs="StarSymbol"/>
      <w:sz w:val="18"/>
      <w:szCs w:val="18"/>
    </w:rPr>
  </w:style>
  <w:style w:type="character" w:styleId="1381" w:customStyle="1">
    <w:name w:val="_正文段落 Char"/>
    <w:uiPriority w:val="0"/>
    <w:qFormat/>
    <w:rPr>
      <w:sz w:val="24"/>
      <w:szCs w:val="24"/>
    </w:rPr>
  </w:style>
  <w:style w:type="character" w:styleId="1382" w:customStyle="1">
    <w:name w:val="WW8Num33z2"/>
    <w:uiPriority w:val="0"/>
    <w:qFormat/>
    <w:rPr>
      <w:rFonts w:ascii="StarSymbol" w:hAnsi="StarSymbol" w:cs="StarSymbol"/>
      <w:sz w:val="18"/>
      <w:szCs w:val="18"/>
    </w:rPr>
  </w:style>
  <w:style w:type="character" w:styleId="1383" w:customStyle="1">
    <w:name w:val="样式 宋体 小四 段前: 7.8 磅 行距: 1.5 倍行距 Char"/>
    <w:link w:val="1384"/>
    <w:uiPriority w:val="0"/>
    <w:qFormat/>
    <w:rPr>
      <w:rFonts w:ascii="宋体" w:hAnsi="宋体"/>
      <w:szCs w:val="21"/>
    </w:rPr>
  </w:style>
  <w:style w:type="paragraph" w:styleId="1384" w:customStyle="1">
    <w:name w:val="样式 宋体 小四 段前: 7.8 磅 行距: 1.5 倍行距"/>
    <w:basedOn w:val="718"/>
    <w:link w:val="1383"/>
    <w:uiPriority w:val="0"/>
    <w:qFormat/>
    <w:pPr>
      <w:ind w:firstLine="420"/>
      <w:jc w:val="left"/>
      <w:spacing w:line="360" w:lineRule="auto"/>
    </w:pPr>
    <w:rPr>
      <w:rFonts w:ascii="宋体" w:hAnsi="宋体"/>
      <w:sz w:val="20"/>
      <w:szCs w:val="21"/>
    </w:rPr>
  </w:style>
  <w:style w:type="character" w:styleId="1385" w:customStyle="1">
    <w:name w:val="WW8Num38z1"/>
    <w:uiPriority w:val="0"/>
    <w:qFormat/>
    <w:rPr>
      <w:rFonts w:ascii="Wingdings 2" w:hAnsi="Wingdings 2" w:cs="StarSymbol"/>
      <w:sz w:val="18"/>
      <w:szCs w:val="18"/>
    </w:rPr>
  </w:style>
  <w:style w:type="character" w:styleId="1386" w:customStyle="1">
    <w:name w:val="表格样式 宋体 5号 Char"/>
    <w:link w:val="1387"/>
    <w:uiPriority w:val="0"/>
    <w:qFormat/>
    <w:rPr>
      <w:rFonts w:ascii="宋体" w:hAnsi="宋体"/>
      <w:szCs w:val="21"/>
      <w:lang w:val="zh-CN"/>
    </w:rPr>
  </w:style>
  <w:style w:type="paragraph" w:styleId="1387" w:customStyle="1">
    <w:name w:val="表格样式 宋体 5号"/>
    <w:basedOn w:val="718"/>
    <w:link w:val="1386"/>
    <w:uiPriority w:val="0"/>
    <w:qFormat/>
    <w:pPr>
      <w:jc w:val="left"/>
    </w:pPr>
    <w:rPr>
      <w:rFonts w:ascii="宋体" w:hAnsi="宋体"/>
      <w:sz w:val="20"/>
      <w:szCs w:val="21"/>
      <w:lang w:val="zh-CN"/>
    </w:rPr>
  </w:style>
  <w:style w:type="character" w:styleId="1388" w:customStyle="1">
    <w:name w:val="WW8Num7z1"/>
    <w:uiPriority w:val="0"/>
    <w:qFormat/>
    <w:rPr>
      <w:rFonts w:ascii="Wingdings 2" w:hAnsi="Wingdings 2" w:cs="StarSymbol"/>
      <w:sz w:val="18"/>
      <w:szCs w:val="18"/>
    </w:rPr>
  </w:style>
  <w:style w:type="character" w:styleId="1389" w:customStyle="1">
    <w:name w:val="样式 宋体 四号"/>
    <w:uiPriority w:val="0"/>
    <w:qFormat/>
    <w:rPr>
      <w:rFonts w:ascii="宋体" w:hAnsi="宋体" w:eastAsia="仿宋_GB2312"/>
      <w:sz w:val="28"/>
    </w:rPr>
  </w:style>
  <w:style w:type="character" w:styleId="1390" w:customStyle="1">
    <w:name w:val="WW8Num17z2"/>
    <w:uiPriority w:val="0"/>
    <w:qFormat/>
    <w:rPr>
      <w:rFonts w:ascii="StarSymbol" w:hAnsi="StarSymbol" w:cs="StarSymbol"/>
      <w:sz w:val="18"/>
      <w:szCs w:val="18"/>
    </w:rPr>
  </w:style>
  <w:style w:type="character" w:styleId="1391" w:customStyle="1">
    <w:name w:val="我的正文 Char"/>
    <w:link w:val="1392"/>
    <w:uiPriority w:val="0"/>
    <w:qFormat/>
    <w:rPr>
      <w:rFonts w:ascii="Arial" w:hAnsi="Arial"/>
      <w:sz w:val="24"/>
      <w:szCs w:val="18"/>
    </w:rPr>
  </w:style>
  <w:style w:type="paragraph" w:styleId="1392" w:customStyle="1">
    <w:name w:val="我的正文"/>
    <w:basedOn w:val="718"/>
    <w:link w:val="1391"/>
    <w:uiPriority w:val="0"/>
    <w:qFormat/>
    <w:pPr>
      <w:ind w:firstLine="200"/>
      <w:spacing w:line="360" w:lineRule="auto"/>
      <w:widowControl/>
    </w:pPr>
    <w:rPr>
      <w:rFonts w:ascii="Arial" w:hAnsi="Arial"/>
      <w:sz w:val="24"/>
      <w:szCs w:val="18"/>
    </w:rPr>
  </w:style>
  <w:style w:type="character" w:styleId="1393" w:customStyle="1">
    <w:name w:val="WW8Num10z1"/>
    <w:uiPriority w:val="0"/>
    <w:qFormat/>
    <w:rPr>
      <w:rFonts w:ascii="Wingdings 2" w:hAnsi="Wingdings 2" w:cs="StarSymbol"/>
      <w:sz w:val="18"/>
      <w:szCs w:val="18"/>
    </w:rPr>
  </w:style>
  <w:style w:type="character" w:styleId="1394" w:customStyle="1">
    <w:name w:val="脚注文本 字符"/>
    <w:uiPriority w:val="0"/>
    <w:qFormat/>
    <w:rPr>
      <w:rFonts w:ascii="Times New Roman" w:hAnsi="Times New Roman" w:eastAsia="宋体" w:cs="Times New Roman"/>
      <w:sz w:val="18"/>
      <w:szCs w:val="18"/>
    </w:rPr>
  </w:style>
  <w:style w:type="character" w:styleId="1395" w:customStyle="1">
    <w:name w:val="WW8Num27z0"/>
    <w:uiPriority w:val="0"/>
    <w:qFormat/>
    <w:rPr>
      <w:rFonts w:ascii="Wingdings" w:hAnsi="Wingdings" w:cs="StarSymbol"/>
      <w:sz w:val="18"/>
      <w:szCs w:val="18"/>
    </w:rPr>
  </w:style>
  <w:style w:type="character" w:styleId="1396" w:customStyle="1">
    <w:name w:val="脚注文本 Char2"/>
    <w:uiPriority w:val="0"/>
    <w:qFormat/>
    <w:rPr>
      <w:rFonts w:ascii="Times New Roman" w:hAnsi="Times New Roman" w:eastAsia="宋体" w:cs="Times New Roman"/>
      <w:sz w:val="18"/>
      <w:szCs w:val="18"/>
    </w:rPr>
  </w:style>
  <w:style w:type="character" w:styleId="1397" w:customStyle="1">
    <w:name w:val="WW8Num10z2"/>
    <w:uiPriority w:val="0"/>
    <w:qFormat/>
    <w:rPr>
      <w:rFonts w:ascii="StarSymbol" w:hAnsi="StarSymbol" w:cs="StarSymbol"/>
      <w:sz w:val="18"/>
      <w:szCs w:val="18"/>
    </w:rPr>
  </w:style>
  <w:style w:type="character" w:styleId="1398" w:customStyle="1">
    <w:name w:val="HTML 地址 字符"/>
    <w:uiPriority w:val="0"/>
    <w:qFormat/>
    <w:rPr>
      <w:rFonts w:ascii="Times New Roman" w:hAnsi="Times New Roman" w:eastAsia="宋体" w:cs="Times New Roman"/>
      <w:i/>
      <w:iCs/>
      <w:szCs w:val="24"/>
    </w:rPr>
  </w:style>
  <w:style w:type="character" w:styleId="1399" w:customStyle="1">
    <w:name w:val="pi1"/>
    <w:uiPriority w:val="0"/>
    <w:qFormat/>
    <w:rPr>
      <w:color w:val="0000ff"/>
    </w:rPr>
  </w:style>
  <w:style w:type="character" w:styleId="1400" w:customStyle="1">
    <w:name w:val="HTML 地址 Char2"/>
    <w:uiPriority w:val="0"/>
    <w:qFormat/>
    <w:rPr>
      <w:i/>
      <w:iCs/>
      <w:szCs w:val="24"/>
    </w:rPr>
  </w:style>
  <w:style w:type="character" w:styleId="1401" w:customStyle="1">
    <w:name w:val="WW-Absatz-Standardschriftart"/>
    <w:uiPriority w:val="0"/>
    <w:qFormat/>
  </w:style>
  <w:style w:type="character" w:styleId="1402" w:customStyle="1">
    <w:name w:val="HTML 预设格式 字符"/>
    <w:uiPriority w:val="0"/>
    <w:qFormat/>
    <w:rPr>
      <w:rFonts w:ascii="Courier New" w:hAnsi="Courier New" w:eastAsia="宋体" w:cs="Courier New"/>
      <w:sz w:val="20"/>
      <w:szCs w:val="20"/>
    </w:rPr>
  </w:style>
  <w:style w:type="character" w:styleId="1403" w:customStyle="1">
    <w:name w:val="WW8Num27z1"/>
    <w:uiPriority w:val="0"/>
    <w:qFormat/>
    <w:rPr>
      <w:rFonts w:ascii="Wingdings 2" w:hAnsi="Wingdings 2" w:cs="StarSymbol"/>
      <w:sz w:val="18"/>
      <w:szCs w:val="18"/>
    </w:rPr>
  </w:style>
  <w:style w:type="character" w:styleId="1404" w:customStyle="1">
    <w:name w:val="HTML 预设格式 Char2"/>
    <w:uiPriority w:val="0"/>
    <w:qFormat/>
    <w:rPr>
      <w:rFonts w:ascii="Courier New" w:hAnsi="Courier New" w:cs="Courier New"/>
    </w:rPr>
  </w:style>
  <w:style w:type="character" w:styleId="1405" w:customStyle="1">
    <w:name w:val="WW8Num20z2"/>
    <w:uiPriority w:val="0"/>
    <w:qFormat/>
    <w:rPr>
      <w:rFonts w:ascii="StarSymbol" w:hAnsi="StarSymbol" w:cs="StarSymbol"/>
      <w:sz w:val="18"/>
      <w:szCs w:val="18"/>
    </w:rPr>
  </w:style>
  <w:style w:type="character" w:styleId="1406" w:customStyle="1">
    <w:name w:val="发布"/>
    <w:uiPriority w:val="0"/>
    <w:qFormat/>
    <w:rPr>
      <w:rFonts w:ascii="黑体" w:eastAsia="黑体"/>
      <w:spacing w:val="22"/>
      <w:position w:val="3"/>
      <w:sz w:val="28"/>
    </w:rPr>
  </w:style>
  <w:style w:type="character" w:styleId="1407" w:customStyle="1">
    <w:name w:val="WW8Num29z0"/>
    <w:uiPriority w:val="0"/>
    <w:qFormat/>
    <w:rPr>
      <w:rFonts w:ascii="Wingdings" w:hAnsi="Wingdings" w:cs="StarSymbol"/>
      <w:sz w:val="18"/>
      <w:szCs w:val="18"/>
    </w:rPr>
  </w:style>
  <w:style w:type="character" w:styleId="1408" w:customStyle="1">
    <w:name w:val="EmailStyle87"/>
    <w:uiPriority w:val="0"/>
    <w:qFormat/>
    <w:rPr>
      <w:rFonts w:ascii="Arial" w:hAnsi="Arial" w:eastAsia="宋体" w:cs="Arial"/>
      <w:color w:val="auto"/>
      <w:sz w:val="20"/>
    </w:rPr>
  </w:style>
  <w:style w:type="character" w:styleId="1409" w:customStyle="1">
    <w:name w:val="WW8Num24z2"/>
    <w:uiPriority w:val="0"/>
    <w:qFormat/>
    <w:rPr>
      <w:rFonts w:ascii="StarSymbol" w:hAnsi="StarSymbol" w:cs="StarSymbol"/>
      <w:sz w:val="18"/>
      <w:szCs w:val="18"/>
    </w:rPr>
  </w:style>
  <w:style w:type="character" w:styleId="1410" w:customStyle="1">
    <w:name w:val="EmailStyle88"/>
    <w:uiPriority w:val="0"/>
    <w:qFormat/>
    <w:rPr>
      <w:rFonts w:ascii="Arial" w:hAnsi="Arial" w:eastAsia="宋体" w:cs="Arial"/>
      <w:color w:val="auto"/>
      <w:sz w:val="20"/>
    </w:rPr>
  </w:style>
  <w:style w:type="character" w:styleId="1411" w:customStyle="1">
    <w:name w:val="称呼 字符1"/>
    <w:uiPriority w:val="0"/>
    <w:qFormat/>
    <w:rPr>
      <w:rFonts w:ascii="Times New Roman" w:hAnsi="Times New Roman" w:eastAsia="宋体" w:cs="Times New Roman"/>
      <w:szCs w:val="24"/>
    </w:rPr>
  </w:style>
  <w:style w:type="character" w:styleId="1412" w:customStyle="1">
    <w:name w:val="FA正文 Char Char"/>
    <w:uiPriority w:val="0"/>
    <w:qFormat/>
    <w:rPr>
      <w:rFonts w:hAnsi="宋体" w:cs="宋体"/>
      <w:sz w:val="24"/>
      <w:szCs w:val="21"/>
    </w:rPr>
  </w:style>
  <w:style w:type="character" w:styleId="1413" w:customStyle="1">
    <w:name w:val="副标题 字符1"/>
    <w:uiPriority w:val="0"/>
    <w:qFormat/>
    <w:rPr>
      <w:b/>
      <w:bCs/>
      <w:sz w:val="32"/>
      <w:szCs w:val="32"/>
    </w:rPr>
  </w:style>
  <w:style w:type="character" w:styleId="1414" w:customStyle="1">
    <w:name w:val="注释标题 字符"/>
    <w:uiPriority w:val="0"/>
    <w:qFormat/>
    <w:rPr>
      <w:rFonts w:ascii="Times New Roman" w:hAnsi="Times New Roman" w:eastAsia="宋体" w:cs="Times New Roman"/>
      <w:szCs w:val="24"/>
    </w:rPr>
  </w:style>
  <w:style w:type="character" w:styleId="1415" w:customStyle="1">
    <w:name w:val="正文文本首行缩进 2 字符1"/>
    <w:uiPriority w:val="0"/>
    <w:qFormat/>
    <w:rPr>
      <w:rFonts w:ascii="Times New Roman" w:hAnsi="Times New Roman" w:eastAsia="宋体" w:cs="Times New Roman"/>
      <w:szCs w:val="24"/>
      <w:lang w:val="zh-CN" w:eastAsia="zh-CN"/>
    </w:rPr>
  </w:style>
  <w:style w:type="character" w:styleId="1416" w:customStyle="1">
    <w:name w:val="注释标题 Char3"/>
    <w:uiPriority w:val="0"/>
    <w:qFormat/>
    <w:rPr>
      <w:szCs w:val="24"/>
    </w:rPr>
  </w:style>
  <w:style w:type="character" w:styleId="1417" w:customStyle="1">
    <w:name w:val="Char Char312"/>
    <w:uiPriority w:val="0"/>
    <w:qFormat/>
    <w:rPr>
      <w:rFonts w:eastAsia="宋体"/>
      <w:sz w:val="21"/>
      <w:szCs w:val="24"/>
      <w:lang w:val="en-US" w:eastAsia="zh-CN" w:bidi="ar-SA"/>
    </w:rPr>
  </w:style>
  <w:style w:type="character" w:styleId="1418" w:customStyle="1">
    <w:name w:val="EmailStyle127"/>
    <w:uiPriority w:val="0"/>
    <w:qFormat/>
    <w:rPr>
      <w:rFonts w:ascii="Arial" w:hAnsi="Arial" w:eastAsia="宋体" w:cs="Arial"/>
      <w:color w:val="auto"/>
      <w:sz w:val="20"/>
    </w:rPr>
  </w:style>
  <w:style w:type="character" w:styleId="1419" w:customStyle="1">
    <w:name w:val="!BECC正文 Char"/>
    <w:link w:val="1420"/>
    <w:uiPriority w:val="0"/>
    <w:qFormat/>
    <w:rPr>
      <w:sz w:val="24"/>
      <w:szCs w:val="24"/>
    </w:rPr>
  </w:style>
  <w:style w:type="paragraph" w:styleId="1420" w:customStyle="1">
    <w:name w:val="!BECC正文"/>
    <w:basedOn w:val="718"/>
    <w:link w:val="1419"/>
    <w:uiPriority w:val="0"/>
    <w:qFormat/>
    <w:pPr>
      <w:contextualSpacing/>
      <w:ind w:firstLine="200"/>
      <w:spacing w:line="360" w:lineRule="auto"/>
      <w:tabs>
        <w:tab w:val="left" w:pos="0" w:leader="none"/>
      </w:tabs>
    </w:pPr>
    <w:rPr>
      <w:sz w:val="24"/>
    </w:rPr>
  </w:style>
  <w:style w:type="character" w:styleId="1421" w:customStyle="1">
    <w:name w:val="EmailStyle128"/>
    <w:uiPriority w:val="0"/>
    <w:qFormat/>
    <w:rPr>
      <w:rFonts w:ascii="Arial" w:hAnsi="Arial" w:eastAsia="宋体" w:cs="Arial"/>
      <w:color w:val="auto"/>
      <w:sz w:val="20"/>
    </w:rPr>
  </w:style>
  <w:style w:type="character" w:styleId="1422" w:customStyle="1">
    <w:name w:val="ordinary-span-edit2"/>
    <w:uiPriority w:val="0"/>
    <w:qFormat/>
  </w:style>
  <w:style w:type="character" w:styleId="1423" w:customStyle="1">
    <w:name w:val="标题 2 Char1"/>
    <w:uiPriority w:val="0"/>
    <w:qFormat/>
    <w:rPr>
      <w:b/>
      <w:bCs/>
      <w:sz w:val="30"/>
      <w:szCs w:val="32"/>
    </w:rPr>
  </w:style>
  <w:style w:type="character" w:styleId="1424" w:customStyle="1">
    <w:name w:val="!RepPar_alt+p Char"/>
    <w:link w:val="1425"/>
    <w:uiPriority w:val="0"/>
    <w:qFormat/>
    <w:rPr>
      <w:sz w:val="24"/>
      <w:szCs w:val="24"/>
      <w:lang w:val="zh-CN"/>
    </w:rPr>
  </w:style>
  <w:style w:type="paragraph" w:styleId="1425" w:customStyle="1">
    <w:name w:val="!RepPar_alt+p"/>
    <w:basedOn w:val="718"/>
    <w:link w:val="1424"/>
    <w:uiPriority w:val="0"/>
    <w:qFormat/>
    <w:pPr>
      <w:ind w:firstLine="200"/>
      <w:spacing w:line="360" w:lineRule="auto"/>
    </w:pPr>
    <w:rPr>
      <w:sz w:val="24"/>
      <w:lang w:val="zh-CN"/>
    </w:rPr>
  </w:style>
  <w:style w:type="character" w:styleId="1426" w:customStyle="1">
    <w:name w:val="bz-content1"/>
    <w:uiPriority w:val="0"/>
    <w:qFormat/>
    <w:rPr>
      <w:sz w:val="20"/>
      <w:szCs w:val="20"/>
      <w:u w:val="none"/>
    </w:rPr>
  </w:style>
  <w:style w:type="character" w:styleId="1427" w:customStyle="1">
    <w:name w:val="highlight1"/>
    <w:uiPriority w:val="0"/>
    <w:qFormat/>
    <w:rPr>
      <w:shd w:val="clear" w:color="auto" w:fill="ffff00"/>
    </w:rPr>
  </w:style>
  <w:style w:type="character" w:styleId="1428" w:customStyle="1">
    <w:name w:val="Char Char3"/>
    <w:uiPriority w:val="0"/>
    <w:qFormat/>
    <w:rPr>
      <w:rFonts w:eastAsia="宋体"/>
      <w:sz w:val="21"/>
      <w:szCs w:val="24"/>
      <w:lang w:val="en-US" w:eastAsia="zh-CN" w:bidi="ar-SA"/>
    </w:rPr>
  </w:style>
  <w:style w:type="character" w:styleId="1429" w:customStyle="1">
    <w:name w:val="highlight"/>
    <w:uiPriority w:val="0"/>
    <w:qFormat/>
  </w:style>
  <w:style w:type="character" w:styleId="1430" w:customStyle="1">
    <w:name w:val="style12"/>
    <w:uiPriority w:val="0"/>
    <w:qFormat/>
  </w:style>
  <w:style w:type="character" w:styleId="1431" w:customStyle="1">
    <w:name w:val="样式1 Char"/>
    <w:link w:val="1432"/>
    <w:uiPriority w:val="0"/>
    <w:qFormat/>
    <w:rPr>
      <w:sz w:val="24"/>
      <w:szCs w:val="24"/>
    </w:rPr>
  </w:style>
  <w:style w:type="paragraph" w:styleId="1432" w:customStyle="1">
    <w:name w:val="样式1"/>
    <w:basedOn w:val="718"/>
    <w:link w:val="1431"/>
    <w:uiPriority w:val="0"/>
    <w:qFormat/>
    <w:pPr>
      <w:ind w:firstLine="480"/>
      <w:spacing w:line="300" w:lineRule="auto"/>
    </w:pPr>
    <w:rPr>
      <w:sz w:val="24"/>
    </w:rPr>
  </w:style>
  <w:style w:type="character" w:styleId="1433" w:customStyle="1">
    <w:name w:val="font201"/>
    <w:uiPriority w:val="0"/>
    <w:qFormat/>
    <w:rPr>
      <w:spacing w:val="300"/>
    </w:rPr>
  </w:style>
  <w:style w:type="character" w:styleId="1434" w:customStyle="1">
    <w:name w:val="明显强调1"/>
    <w:uiPriority w:val="0"/>
    <w:qFormat/>
    <w:rPr>
      <w:i/>
      <w:iCs/>
      <w:color w:val="5b9bd5"/>
    </w:rPr>
  </w:style>
  <w:style w:type="character" w:styleId="1435" w:customStyle="1">
    <w:name w:val="lawsitemtext1"/>
    <w:uiPriority w:val="0"/>
    <w:qFormat/>
    <w:rPr>
      <w:color w:val="696969"/>
      <w:spacing w:val="280"/>
      <w:sz w:val="21"/>
      <w:szCs w:val="21"/>
    </w:rPr>
  </w:style>
  <w:style w:type="character" w:styleId="1436" w:customStyle="1">
    <w:name w:val="文字 Char Char"/>
    <w:link w:val="1437"/>
    <w:uiPriority w:val="0"/>
    <w:qFormat/>
    <w:rPr>
      <w:rFonts w:ascii="楷体_GB2312" w:eastAsia="楷体_GB2312"/>
      <w:sz w:val="28"/>
    </w:rPr>
  </w:style>
  <w:style w:type="paragraph" w:styleId="1437" w:customStyle="1">
    <w:name w:val="文字"/>
    <w:basedOn w:val="718"/>
    <w:link w:val="1436"/>
    <w:uiPriority w:val="0"/>
    <w:qFormat/>
    <w:pPr>
      <w:ind w:right="-210" w:firstLine="556"/>
      <w:spacing w:line="312" w:lineRule="auto"/>
      <w:tabs>
        <w:tab w:val="left" w:pos="8520" w:leader="none"/>
      </w:tabs>
    </w:pPr>
    <w:rPr>
      <w:rFonts w:ascii="楷体_GB2312" w:eastAsia="楷体_GB2312"/>
      <w:sz w:val="28"/>
      <w:szCs w:val="20"/>
    </w:rPr>
  </w:style>
  <w:style w:type="character" w:styleId="1438" w:customStyle="1">
    <w:name w:val="l151"/>
    <w:uiPriority w:val="0"/>
    <w:qFormat/>
  </w:style>
  <w:style w:type="character" w:styleId="1439" w:customStyle="1">
    <w:name w:val="Char Char31"/>
    <w:uiPriority w:val="0"/>
    <w:qFormat/>
    <w:rPr>
      <w:rFonts w:eastAsia="宋体"/>
      <w:sz w:val="21"/>
      <w:szCs w:val="24"/>
      <w:lang w:val="en-US" w:eastAsia="zh-CN" w:bidi="ar-SA"/>
    </w:rPr>
  </w:style>
  <w:style w:type="character" w:styleId="1440" w:customStyle="1">
    <w:name w:val="EmailStyle891"/>
    <w:uiPriority w:val="0"/>
    <w:qFormat/>
    <w:rPr>
      <w:rFonts w:ascii="Arial" w:hAnsi="Arial" w:eastAsia="宋体" w:cs="Arial"/>
      <w:color w:val="auto"/>
      <w:sz w:val="20"/>
    </w:rPr>
  </w:style>
  <w:style w:type="character" w:styleId="1441" w:customStyle="1">
    <w:name w:val="一级条标题 Char"/>
    <w:uiPriority w:val="0"/>
    <w:qFormat/>
    <w:rPr>
      <w:rFonts w:ascii="黑体" w:hAnsi="Times New Roman" w:eastAsia="黑体" w:cs="Times New Roman"/>
      <w:szCs w:val="20"/>
    </w:rPr>
  </w:style>
  <w:style w:type="character" w:styleId="1442" w:customStyle="1">
    <w:name w:val="EmailStyle901"/>
    <w:uiPriority w:val="0"/>
    <w:qFormat/>
    <w:rPr>
      <w:rFonts w:ascii="Arial" w:hAnsi="Arial" w:eastAsia="宋体" w:cs="Arial"/>
      <w:color w:val="auto"/>
      <w:sz w:val="20"/>
    </w:rPr>
  </w:style>
  <w:style w:type="character" w:styleId="1443" w:customStyle="1">
    <w:name w:val="small1"/>
    <w:uiPriority w:val="0"/>
    <w:qFormat/>
    <w:rPr>
      <w:rFonts w:hint="default" w:ascii="Verdana" w:hAnsi="Verdana"/>
      <w:sz w:val="18"/>
      <w:szCs w:val="18"/>
    </w:rPr>
  </w:style>
  <w:style w:type="character" w:styleId="1444" w:customStyle="1">
    <w:name w:val="二级条标题 Char"/>
    <w:uiPriority w:val="0"/>
    <w:qFormat/>
    <w:rPr>
      <w:rFonts w:ascii="黑体" w:hAnsi="Times New Roman" w:eastAsia="黑体" w:cs="Times New Roman"/>
      <w:szCs w:val="20"/>
    </w:rPr>
  </w:style>
  <w:style w:type="character" w:styleId="1445" w:customStyle="1">
    <w:name w:val="fnt1"/>
    <w:uiPriority w:val="0"/>
    <w:qFormat/>
    <w:rPr>
      <w:rFonts w:hint="default" w:ascii="Verdana" w:hAnsi="Verdana"/>
      <w:color w:val="666666"/>
      <w:sz w:val="18"/>
      <w:szCs w:val="18"/>
    </w:rPr>
  </w:style>
  <w:style w:type="character" w:styleId="1446" w:customStyle="1">
    <w:name w:val="三级条标题 Char"/>
    <w:link w:val="1447"/>
    <w:uiPriority w:val="0"/>
    <w:qFormat/>
    <w:rPr>
      <w:rFonts w:ascii="黑体" w:eastAsia="黑体"/>
    </w:rPr>
  </w:style>
  <w:style w:type="paragraph" w:styleId="1447" w:customStyle="1">
    <w:name w:val="三级条标题"/>
    <w:basedOn w:val="1122"/>
    <w:next w:val="1099"/>
    <w:link w:val="1446"/>
    <w:uiPriority w:val="0"/>
    <w:qFormat/>
    <w:pPr>
      <w:ind w:left="780" w:hanging="360"/>
      <w:tabs>
        <w:tab w:val="left" w:pos="1440" w:leader="none"/>
      </w:tabs>
      <w:outlineLvl w:val="4"/>
    </w:pPr>
    <w:rPr>
      <w:rFonts w:hAnsi="Times New Roman" w:cs="Times New Roman"/>
      <w:sz w:val="20"/>
      <w:szCs w:val="20"/>
    </w:rPr>
  </w:style>
  <w:style w:type="character" w:styleId="1448" w:customStyle="1">
    <w:name w:val="paragraph1 Char"/>
    <w:link w:val="1449"/>
    <w:uiPriority w:val="0"/>
    <w:qFormat/>
    <w:rPr>
      <w:rFonts w:ascii="仿宋_GB2312" w:eastAsia="仿宋_GB2312"/>
      <w:sz w:val="28"/>
      <w:szCs w:val="24"/>
    </w:rPr>
  </w:style>
  <w:style w:type="paragraph" w:styleId="1449" w:customStyle="1">
    <w:name w:val="paragraph1"/>
    <w:basedOn w:val="718"/>
    <w:link w:val="1448"/>
    <w:uiPriority w:val="0"/>
    <w:qFormat/>
    <w:pPr>
      <w:ind w:firstLine="200"/>
      <w:spacing w:line="360" w:lineRule="auto"/>
    </w:pPr>
    <w:rPr>
      <w:rFonts w:ascii="仿宋_GB2312" w:eastAsia="仿宋_GB2312"/>
      <w:sz w:val="28"/>
    </w:rPr>
  </w:style>
  <w:style w:type="character" w:styleId="1450" w:customStyle="1">
    <w:name w:val="注： Char"/>
    <w:link w:val="1451"/>
    <w:uiPriority w:val="0"/>
    <w:qFormat/>
    <w:rPr>
      <w:rFonts w:ascii="宋体" w:hAnsi="等线" w:eastAsia="Arial" w:cs="Arial"/>
      <w:sz w:val="18"/>
      <w:szCs w:val="22"/>
      <w:lang w:val="en-US" w:eastAsia="zh-CN" w:bidi="ar-SA"/>
    </w:rPr>
  </w:style>
  <w:style w:type="paragraph" w:styleId="1451" w:customStyle="1">
    <w:name w:val="注："/>
    <w:next w:val="1099"/>
    <w:link w:val="1450"/>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52" w:customStyle="1">
    <w:name w:val="EmailStyle1271"/>
    <w:uiPriority w:val="0"/>
    <w:qFormat/>
    <w:rPr>
      <w:rFonts w:ascii="Arial" w:hAnsi="Arial" w:eastAsia="宋体" w:cs="Arial"/>
      <w:color w:val="auto"/>
      <w:sz w:val="20"/>
    </w:rPr>
  </w:style>
  <w:style w:type="character" w:styleId="1453" w:customStyle="1">
    <w:name w:val="WW-Absatz-Standardschriftart1111"/>
    <w:uiPriority w:val="0"/>
    <w:qFormat/>
  </w:style>
  <w:style w:type="character" w:styleId="1454" w:customStyle="1">
    <w:name w:val="EmailStyle1281"/>
    <w:uiPriority w:val="0"/>
    <w:qFormat/>
    <w:rPr>
      <w:rFonts w:ascii="Arial" w:hAnsi="Arial" w:eastAsia="宋体" w:cs="Arial"/>
      <w:color w:val="auto"/>
      <w:sz w:val="20"/>
    </w:rPr>
  </w:style>
  <w:style w:type="character" w:styleId="1455" w:customStyle="1">
    <w:name w:val="WW8Num1z7"/>
    <w:uiPriority w:val="0"/>
    <w:qFormat/>
    <w:rPr>
      <w:rFonts w:ascii="Wingdings" w:hAnsi="Wingdings"/>
    </w:rPr>
  </w:style>
  <w:style w:type="character" w:styleId="1456" w:customStyle="1">
    <w:name w:val="EmailStyle170"/>
    <w:uiPriority w:val="0"/>
    <w:qFormat/>
    <w:rPr>
      <w:rFonts w:ascii="Arial" w:hAnsi="Arial" w:eastAsia="宋体" w:cs="Arial"/>
      <w:color w:val="auto"/>
      <w:sz w:val="20"/>
    </w:rPr>
  </w:style>
  <w:style w:type="character" w:styleId="1457" w:customStyle="1">
    <w:name w:val="WW8Num19z2"/>
    <w:uiPriority w:val="0"/>
    <w:qFormat/>
    <w:rPr>
      <w:rFonts w:ascii="StarSymbol" w:hAnsi="StarSymbol" w:cs="StarSymbol"/>
      <w:sz w:val="18"/>
      <w:szCs w:val="18"/>
    </w:rPr>
  </w:style>
  <w:style w:type="character" w:styleId="1458" w:customStyle="1">
    <w:name w:val="EmailStyle171"/>
    <w:uiPriority w:val="0"/>
    <w:qFormat/>
    <w:rPr>
      <w:rFonts w:ascii="Arial" w:hAnsi="Arial" w:eastAsia="宋体" w:cs="Arial"/>
      <w:color w:val="auto"/>
      <w:sz w:val="20"/>
    </w:rPr>
  </w:style>
  <w:style w:type="character" w:styleId="1459" w:customStyle="1">
    <w:name w:val="WW8Num7z0"/>
    <w:uiPriority w:val="0"/>
    <w:qFormat/>
    <w:rPr>
      <w:rFonts w:ascii="Wingdings" w:hAnsi="Wingdings"/>
    </w:rPr>
  </w:style>
  <w:style w:type="character" w:styleId="1460" w:customStyle="1">
    <w:name w:val="Char Char311"/>
    <w:uiPriority w:val="0"/>
    <w:qFormat/>
    <w:rPr>
      <w:rFonts w:eastAsia="宋体"/>
      <w:sz w:val="21"/>
      <w:szCs w:val="24"/>
      <w:lang w:val="en-US" w:eastAsia="zh-CN" w:bidi="ar-SA"/>
    </w:rPr>
  </w:style>
  <w:style w:type="character" w:styleId="1461" w:customStyle="1">
    <w:name w:val="WW8Num25z1"/>
    <w:uiPriority w:val="0"/>
    <w:qFormat/>
    <w:rPr>
      <w:rFonts w:ascii="Wingdings 2" w:hAnsi="Wingdings 2" w:cs="StarSymbol"/>
      <w:sz w:val="18"/>
      <w:szCs w:val="18"/>
    </w:rPr>
  </w:style>
  <w:style w:type="character" w:styleId="1462" w:customStyle="1">
    <w:name w:val="EmailStyle200"/>
    <w:uiPriority w:val="0"/>
    <w:qFormat/>
    <w:rPr>
      <w:rFonts w:ascii="Arial" w:hAnsi="Arial" w:eastAsia="宋体" w:cs="Arial"/>
      <w:color w:val="auto"/>
      <w:sz w:val="20"/>
    </w:rPr>
  </w:style>
  <w:style w:type="character" w:styleId="1463" w:customStyle="1">
    <w:name w:val="WW8Num11z0"/>
    <w:uiPriority w:val="0"/>
    <w:qFormat/>
    <w:rPr>
      <w:rFonts w:ascii="Wingdings" w:hAnsi="Wingdings" w:cs="StarSymbol"/>
      <w:sz w:val="18"/>
      <w:szCs w:val="18"/>
    </w:rPr>
  </w:style>
  <w:style w:type="character" w:styleId="1464" w:customStyle="1">
    <w:name w:val="EmailStyle201"/>
    <w:uiPriority w:val="0"/>
    <w:qFormat/>
    <w:rPr>
      <w:rFonts w:ascii="Arial" w:hAnsi="Arial" w:eastAsia="宋体" w:cs="Arial"/>
      <w:color w:val="auto"/>
      <w:sz w:val="20"/>
    </w:rPr>
  </w:style>
  <w:style w:type="character" w:styleId="1465" w:customStyle="1">
    <w:name w:val="个人撰写风格"/>
    <w:uiPriority w:val="0"/>
    <w:qFormat/>
    <w:rPr>
      <w:rFonts w:ascii="Arial" w:hAnsi="Arial" w:eastAsia="宋体" w:cs="Arial"/>
      <w:color w:val="auto"/>
      <w:sz w:val="20"/>
    </w:rPr>
  </w:style>
  <w:style w:type="character" w:styleId="1466" w:customStyle="1">
    <w:name w:val="zn2 Char"/>
    <w:link w:val="1467"/>
    <w:uiPriority w:val="0"/>
    <w:qFormat/>
    <w:rPr>
      <w:rFonts w:ascii="华文楷体" w:hAnsi="Cambria" w:eastAsia="仿宋_GB2312"/>
      <w:b/>
      <w:bCs/>
      <w:sz w:val="32"/>
      <w:szCs w:val="32"/>
    </w:rPr>
  </w:style>
  <w:style w:type="paragraph" w:styleId="1467" w:customStyle="1">
    <w:name w:val="zn2"/>
    <w:basedOn w:val="1001"/>
    <w:link w:val="146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68" w:customStyle="1">
    <w:name w:val="引用 字符1"/>
    <w:uiPriority w:val="99"/>
    <w:qFormat/>
    <w:rPr>
      <w:rFonts w:ascii="Times New Roman" w:hAnsi="Times New Roman" w:eastAsia="宋体" w:cs="Times New Roman"/>
      <w:i/>
      <w:iCs/>
      <w:color w:val="404040"/>
      <w:szCs w:val="24"/>
    </w:rPr>
  </w:style>
  <w:style w:type="character" w:styleId="1469" w:customStyle="1">
    <w:name w:val="zn3 Char"/>
    <w:link w:val="1470"/>
    <w:uiPriority w:val="0"/>
    <w:qFormat/>
    <w:rPr>
      <w:rFonts w:ascii="仿宋_GB2312" w:hAnsi="仿宋_GB2312" w:eastAsia="仿宋_GB2312"/>
      <w:b/>
      <w:bCs/>
      <w:sz w:val="32"/>
      <w:szCs w:val="32"/>
    </w:rPr>
  </w:style>
  <w:style w:type="paragraph" w:styleId="1470" w:customStyle="1">
    <w:name w:val="zn3"/>
    <w:basedOn w:val="851"/>
    <w:next w:val="718"/>
    <w:link w:val="146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1" w:customStyle="1">
    <w:name w:val="明显引用 字符"/>
    <w:link w:val="1472"/>
    <w:uiPriority w:val="0"/>
    <w:qFormat/>
    <w:rPr>
      <w:b/>
      <w:bCs/>
      <w:i/>
      <w:iCs/>
      <w:color w:val="4f81bd"/>
      <w:sz w:val="22"/>
      <w:lang w:eastAsia="en-US" w:bidi="en-US"/>
    </w:rPr>
  </w:style>
  <w:style w:type="paragraph" w:styleId="1472" w:customStyle="1">
    <w:name w:val="明显引用1"/>
    <w:basedOn w:val="718"/>
    <w:next w:val="718"/>
    <w:link w:val="1471"/>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73" w:customStyle="1">
    <w:name w:val="标题 5 Char1"/>
    <w:uiPriority w:val="0"/>
    <w:qFormat/>
    <w:rPr>
      <w:b/>
      <w:bCs/>
      <w:sz w:val="28"/>
      <w:szCs w:val="28"/>
    </w:rPr>
  </w:style>
  <w:style w:type="character" w:styleId="1474" w:customStyle="1">
    <w:name w:val="明显引用 字符1"/>
    <w:uiPriority w:val="99"/>
    <w:qFormat/>
    <w:rPr>
      <w:rFonts w:ascii="Times New Roman" w:hAnsi="Times New Roman" w:eastAsia="宋体" w:cs="Times New Roman"/>
      <w:i/>
      <w:iCs/>
      <w:color w:val="4f81bd"/>
      <w:szCs w:val="24"/>
    </w:rPr>
  </w:style>
  <w:style w:type="character" w:styleId="1475" w:customStyle="1">
    <w:name w:val="标题 6 Char1"/>
    <w:uiPriority w:val="0"/>
    <w:qFormat/>
    <w:rPr>
      <w:rFonts w:ascii="Calibri Light" w:hAnsi="Calibri Light" w:eastAsia="宋体" w:cs="Times New Roman"/>
      <w:b/>
      <w:bCs/>
      <w:sz w:val="24"/>
      <w:szCs w:val="24"/>
    </w:rPr>
  </w:style>
  <w:style w:type="character" w:styleId="1476" w:customStyle="1">
    <w:name w:val="明显引用 Char1"/>
    <w:uiPriority w:val="30"/>
    <w:qFormat/>
    <w:rPr>
      <w:i/>
      <w:iCs/>
      <w:color w:val="5b9bd5"/>
      <w:sz w:val="24"/>
    </w:rPr>
  </w:style>
  <w:style w:type="character" w:styleId="1477" w:customStyle="1">
    <w:name w:val="标题 7 Char1"/>
    <w:uiPriority w:val="0"/>
    <w:qFormat/>
    <w:rPr>
      <w:b/>
      <w:bCs/>
      <w:sz w:val="24"/>
      <w:szCs w:val="24"/>
    </w:rPr>
  </w:style>
  <w:style w:type="character" w:styleId="1478" w:customStyle="1">
    <w:name w:val="引用 字符"/>
    <w:link w:val="1479"/>
    <w:uiPriority w:val="0"/>
    <w:qFormat/>
    <w:rPr>
      <w:i/>
      <w:iCs/>
      <w:color w:val="000000"/>
      <w:sz w:val="22"/>
      <w:lang w:eastAsia="en-US" w:bidi="en-US"/>
    </w:rPr>
  </w:style>
  <w:style w:type="paragraph" w:styleId="1479" w:customStyle="1">
    <w:name w:val="引用1"/>
    <w:basedOn w:val="718"/>
    <w:next w:val="718"/>
    <w:link w:val="1478"/>
    <w:uiPriority w:val="0"/>
    <w:qFormat/>
    <w:pPr>
      <w:jc w:val="left"/>
      <w:spacing w:after="200" w:line="276" w:lineRule="auto"/>
      <w:widowControl/>
    </w:pPr>
    <w:rPr>
      <w:i/>
      <w:iCs/>
      <w:color w:val="000000"/>
      <w:sz w:val="22"/>
      <w:szCs w:val="20"/>
      <w:lang w:eastAsia="en-US" w:bidi="en-US"/>
    </w:rPr>
  </w:style>
  <w:style w:type="character" w:styleId="1480" w:customStyle="1">
    <w:name w:val="标题 8 Char1"/>
    <w:uiPriority w:val="0"/>
    <w:qFormat/>
    <w:rPr>
      <w:rFonts w:ascii="Calibri Light" w:hAnsi="Calibri Light" w:eastAsia="宋体" w:cs="Times New Roman"/>
      <w:sz w:val="24"/>
      <w:szCs w:val="24"/>
    </w:rPr>
  </w:style>
  <w:style w:type="character" w:styleId="1481" w:customStyle="1">
    <w:name w:val="不明显参考1"/>
    <w:uiPriority w:val="0"/>
    <w:qFormat/>
    <w:rPr>
      <w:smallCaps/>
      <w:color w:val="c0504d"/>
      <w:u w:val="single"/>
    </w:rPr>
  </w:style>
  <w:style w:type="character" w:styleId="1482" w:customStyle="1">
    <w:name w:val="标题 9 Char1"/>
    <w:uiPriority w:val="0"/>
    <w:qFormat/>
    <w:rPr>
      <w:rFonts w:ascii="Calibri Light" w:hAnsi="Calibri Light" w:eastAsia="宋体" w:cs="Times New Roman"/>
      <w:sz w:val="21"/>
      <w:szCs w:val="21"/>
    </w:rPr>
  </w:style>
  <w:style w:type="character" w:styleId="1483" w:customStyle="1">
    <w:name w:val="明显参考1"/>
    <w:uiPriority w:val="0"/>
    <w:qFormat/>
    <w:rPr>
      <w:b/>
      <w:bCs/>
      <w:smallCaps/>
      <w:color w:val="c0504d"/>
      <w:spacing w:val="5"/>
      <w:u w:val="single"/>
    </w:rPr>
  </w:style>
  <w:style w:type="character" w:styleId="1484" w:customStyle="1">
    <w:name w:val="脚注文本 Char1"/>
    <w:uiPriority w:val="0"/>
    <w:semiHidden/>
    <w:qFormat/>
    <w:rPr>
      <w:sz w:val="18"/>
      <w:szCs w:val="18"/>
    </w:rPr>
  </w:style>
  <w:style w:type="character" w:styleId="1485" w:customStyle="1">
    <w:name w:val="tpc_content1"/>
    <w:uiPriority w:val="0"/>
    <w:qFormat/>
    <w:rPr>
      <w:sz w:val="19"/>
      <w:szCs w:val="19"/>
    </w:rPr>
  </w:style>
  <w:style w:type="character" w:styleId="1486" w:customStyle="1">
    <w:name w:val="日期 Char1"/>
    <w:uiPriority w:val="0"/>
    <w:qFormat/>
    <w:rPr>
      <w:sz w:val="21"/>
      <w:szCs w:val="24"/>
    </w:rPr>
  </w:style>
  <w:style w:type="character" w:styleId="1487" w:customStyle="1">
    <w:name w:val="书籍标题1"/>
    <w:uiPriority w:val="0"/>
    <w:qFormat/>
    <w:rPr>
      <w:b/>
      <w:bCs/>
      <w:smallCaps/>
      <w:spacing w:val="5"/>
    </w:rPr>
  </w:style>
  <w:style w:type="character" w:styleId="1488" w:customStyle="1">
    <w:name w:val="正文文本 2 Char1"/>
    <w:uiPriority w:val="99"/>
    <w:qFormat/>
    <w:rPr>
      <w:sz w:val="21"/>
      <w:szCs w:val="24"/>
    </w:rPr>
  </w:style>
  <w:style w:type="character" w:styleId="1489" w:customStyle="1">
    <w:name w:val="short_text1"/>
    <w:uiPriority w:val="0"/>
    <w:qFormat/>
    <w:rPr>
      <w:sz w:val="26"/>
      <w:szCs w:val="26"/>
    </w:rPr>
  </w:style>
  <w:style w:type="character" w:styleId="1490" w:customStyle="1">
    <w:name w:val="正文文本 3 Char1"/>
    <w:uiPriority w:val="0"/>
    <w:qFormat/>
    <w:rPr>
      <w:sz w:val="16"/>
      <w:szCs w:val="16"/>
    </w:rPr>
  </w:style>
  <w:style w:type="character" w:styleId="1491" w:customStyle="1">
    <w:name w:val="ABC标题下的小点 Char"/>
    <w:link w:val="1492"/>
    <w:uiPriority w:val="0"/>
    <w:qFormat/>
    <w:rPr>
      <w:rFonts w:ascii="宋体" w:hAnsi="宋体"/>
    </w:rPr>
  </w:style>
  <w:style w:type="paragraph" w:styleId="1492" w:customStyle="1">
    <w:name w:val="ABC标题下的小点"/>
    <w:basedOn w:val="718"/>
    <w:link w:val="1491"/>
    <w:uiPriority w:val="0"/>
    <w:qFormat/>
    <w:pPr>
      <w:ind w:left="1190" w:hanging="567"/>
      <w:spacing w:line="360" w:lineRule="auto"/>
      <w:tabs>
        <w:tab w:val="left" w:pos="1260" w:leader="none"/>
      </w:tabs>
    </w:pPr>
    <w:rPr>
      <w:rFonts w:ascii="宋体" w:hAnsi="宋体"/>
      <w:sz w:val="20"/>
      <w:szCs w:val="20"/>
    </w:rPr>
  </w:style>
  <w:style w:type="character" w:styleId="1493" w:customStyle="1">
    <w:name w:val="标题 Char1"/>
    <w:uiPriority w:val="0"/>
    <w:qFormat/>
    <w:rPr>
      <w:rFonts w:ascii="Calibri Light" w:hAnsi="Calibri Light" w:cs="Times New Roman"/>
      <w:b/>
      <w:bCs/>
      <w:sz w:val="32"/>
      <w:szCs w:val="32"/>
    </w:rPr>
  </w:style>
  <w:style w:type="character" w:styleId="1494" w:customStyle="1">
    <w:name w:val="style21"/>
    <w:uiPriority w:val="0"/>
    <w:qFormat/>
    <w:rPr>
      <w:color w:val="000080"/>
    </w:rPr>
  </w:style>
  <w:style w:type="character" w:styleId="1495" w:customStyle="1">
    <w:name w:val="注释标题 Char1"/>
    <w:uiPriority w:val="0"/>
    <w:qFormat/>
    <w:rPr>
      <w:sz w:val="21"/>
      <w:szCs w:val="24"/>
    </w:rPr>
  </w:style>
  <w:style w:type="character" w:styleId="1496" w:customStyle="1">
    <w:name w:val="ns1"/>
    <w:uiPriority w:val="0"/>
    <w:qFormat/>
    <w:rPr>
      <w:color w:val="ff0000"/>
    </w:rPr>
  </w:style>
  <w:style w:type="character" w:styleId="1497" w:customStyle="1">
    <w:name w:val="zn1 Char"/>
    <w:link w:val="1498"/>
    <w:uiPriority w:val="0"/>
    <w:qFormat/>
    <w:rPr>
      <w:rFonts w:ascii="黑体" w:hAnsi="仿宋_GB2312" w:eastAsia="黑体"/>
      <w:bCs/>
      <w:sz w:val="36"/>
      <w:szCs w:val="32"/>
      <w:lang w:val="zh-CN"/>
    </w:rPr>
  </w:style>
  <w:style w:type="paragraph" w:styleId="1498" w:customStyle="1">
    <w:name w:val="zn1"/>
    <w:basedOn w:val="999"/>
    <w:link w:val="149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9" w:customStyle="1">
    <w:name w:val="hilite2"/>
    <w:uiPriority w:val="0"/>
    <w:qFormat/>
  </w:style>
  <w:style w:type="character" w:styleId="1500" w:customStyle="1">
    <w:name w:val="WC三级 Char"/>
    <w:link w:val="1501"/>
    <w:uiPriority w:val="0"/>
    <w:qFormat/>
    <w:rPr>
      <w:b/>
      <w:sz w:val="32"/>
      <w:lang w:val="zh-CN"/>
    </w:rPr>
  </w:style>
  <w:style w:type="paragraph" w:styleId="1501" w:customStyle="1">
    <w:name w:val="WC三级"/>
    <w:basedOn w:val="851"/>
    <w:link w:val="1500"/>
    <w:uiPriority w:val="0"/>
    <w:qFormat/>
    <w:pPr>
      <w:ind w:left="1069" w:hanging="709"/>
      <w:spacing w:before="0" w:after="0" w:line="240" w:lineRule="auto"/>
      <w:tabs>
        <w:tab w:val="left" w:pos="0" w:leader="none"/>
        <w:tab w:val="left" w:pos="1069" w:leader="none"/>
      </w:tabs>
    </w:pPr>
    <w:rPr>
      <w:lang w:val="zh-CN"/>
    </w:rPr>
  </w:style>
  <w:style w:type="character" w:styleId="1502" w:customStyle="1">
    <w:name w:val="个人答复风格"/>
    <w:uiPriority w:val="0"/>
    <w:qFormat/>
    <w:rPr>
      <w:rFonts w:ascii="Arial" w:hAnsi="Arial" w:eastAsia="宋体" w:cs="Arial"/>
      <w:color w:val="auto"/>
      <w:sz w:val="20"/>
    </w:rPr>
  </w:style>
  <w:style w:type="character" w:styleId="1503" w:customStyle="1">
    <w:name w:val="WC二级 Char"/>
    <w:link w:val="1504"/>
    <w:uiPriority w:val="0"/>
    <w:qFormat/>
    <w:rPr>
      <w:rFonts w:ascii="Arial" w:hAnsi="Arial" w:eastAsia="黑体"/>
      <w:b/>
      <w:sz w:val="32"/>
      <w:lang w:val="zh-CN"/>
    </w:rPr>
  </w:style>
  <w:style w:type="paragraph" w:styleId="1504" w:customStyle="1">
    <w:name w:val="WC二级"/>
    <w:basedOn w:val="1001"/>
    <w:link w:val="1503"/>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05" w:customStyle="1">
    <w:name w:val="b1"/>
    <w:uiPriority w:val="0"/>
    <w:qFormat/>
    <w:rPr>
      <w:rFonts w:hint="default" w:ascii="Courier New" w:hAnsi="Courier New" w:cs="Courier New"/>
      <w:b/>
      <w:bCs/>
      <w:color w:val="ff0000"/>
      <w:u w:val="none"/>
    </w:rPr>
  </w:style>
  <w:style w:type="character" w:styleId="1506" w:customStyle="1">
    <w:name w:val="样式sjw Char"/>
    <w:link w:val="1507"/>
    <w:uiPriority w:val="0"/>
    <w:qFormat/>
    <w:rPr>
      <w:rFonts w:ascii="宋体" w:hAnsi="宋体"/>
      <w:caps/>
      <w:color w:val="000000"/>
      <w:sz w:val="18"/>
      <w:szCs w:val="18"/>
      <w:shd w:val="pct10" w:color="auto" w:fill="auto"/>
      <w:lang w:val="zh-CN"/>
    </w:rPr>
  </w:style>
  <w:style w:type="paragraph" w:styleId="1507" w:customStyle="1">
    <w:name w:val="样式sjw"/>
    <w:basedOn w:val="718"/>
    <w:link w:val="1506"/>
    <w:uiPriority w:val="0"/>
    <w:qFormat/>
    <w:pPr>
      <w:jc w:val="left"/>
      <w:shd w:val="pct10" w:color="auto" w:fill="auto"/>
      <w:widowControl/>
    </w:pPr>
    <w:rPr>
      <w:rFonts w:ascii="宋体" w:hAnsi="宋体"/>
      <w:caps/>
      <w:color w:val="000000"/>
      <w:sz w:val="18"/>
      <w:szCs w:val="18"/>
      <w:lang w:val="zh-CN"/>
    </w:rPr>
  </w:style>
  <w:style w:type="character" w:styleId="1508" w:customStyle="1">
    <w:name w:val="myp1111"/>
    <w:uiPriority w:val="0"/>
    <w:qFormat/>
    <w:rPr>
      <w:rFonts w:hint="default" w:ascii="ˎ̥" w:hAnsi="ˎ̥"/>
      <w:color w:val="000000"/>
      <w:sz w:val="20"/>
      <w:szCs w:val="20"/>
      <w:u w:val="none"/>
    </w:rPr>
  </w:style>
  <w:style w:type="character" w:styleId="1509" w:customStyle="1">
    <w:name w:val="faqa1"/>
    <w:uiPriority w:val="0"/>
    <w:qFormat/>
    <w:rPr>
      <w:rFonts w:hint="eastAsia" w:ascii="微软雅黑" w:hAnsi="微软雅黑" w:eastAsia="微软雅黑"/>
      <w:b/>
      <w:bCs/>
      <w:sz w:val="27"/>
      <w:szCs w:val="27"/>
    </w:rPr>
  </w:style>
  <w:style w:type="character" w:styleId="1510" w:customStyle="1">
    <w:name w:val="表头文字(同正文大小) Char"/>
    <w:link w:val="1511"/>
    <w:uiPriority w:val="0"/>
    <w:qFormat/>
    <w:rPr>
      <w:rFonts w:eastAsia="黑体"/>
      <w:lang w:eastAsia="en-US"/>
    </w:rPr>
  </w:style>
  <w:style w:type="paragraph" w:styleId="1511" w:customStyle="1">
    <w:name w:val="表头文字(同正文大小)"/>
    <w:basedOn w:val="718"/>
    <w:link w:val="1510"/>
    <w:uiPriority w:val="0"/>
    <w:qFormat/>
    <w:pPr>
      <w:jc w:val="center"/>
      <w:spacing w:line="264" w:lineRule="auto"/>
    </w:pPr>
    <w:rPr>
      <w:rFonts w:eastAsia="黑体"/>
      <w:sz w:val="20"/>
      <w:szCs w:val="20"/>
      <w:lang w:eastAsia="en-US"/>
    </w:rPr>
  </w:style>
  <w:style w:type="character" w:styleId="1512" w:customStyle="1">
    <w:name w:val="faqq1"/>
    <w:uiPriority w:val="0"/>
    <w:qFormat/>
    <w:rPr>
      <w:rFonts w:hint="eastAsia" w:ascii="微软雅黑" w:hAnsi="微软雅黑" w:eastAsia="微软雅黑"/>
      <w:sz w:val="24"/>
      <w:szCs w:val="24"/>
    </w:rPr>
  </w:style>
  <w:style w:type="character" w:styleId="1513" w:customStyle="1">
    <w:name w:val="表格 Char"/>
    <w:uiPriority w:val="0"/>
    <w:qFormat/>
    <w:rPr>
      <w:rFonts w:ascii="Times New Roman" w:hAnsi="Times New Roman" w:eastAsia="宋体" w:cs="Times New Roman"/>
      <w:sz w:val="24"/>
      <w:szCs w:val="24"/>
    </w:rPr>
  </w:style>
  <w:style w:type="character" w:styleId="1514" w:customStyle="1">
    <w:name w:val="题注 Char1"/>
    <w:uiPriority w:val="0"/>
    <w:qFormat/>
    <w:rPr>
      <w:rFonts w:ascii="Arial" w:hAnsi="Arial" w:eastAsia="黑体" w:cs="Arial"/>
      <w:sz w:val="20"/>
      <w:szCs w:val="20"/>
    </w:rPr>
  </w:style>
  <w:style w:type="character" w:styleId="1515" w:customStyle="1">
    <w:name w:val="未处理的提及1"/>
    <w:uiPriority w:val="99"/>
    <w:unhideWhenUsed/>
    <w:qFormat/>
    <w:rPr>
      <w:color w:val="605e5c"/>
      <w:shd w:val="clear" w:color="auto" w:fill="e1dfdd"/>
    </w:rPr>
  </w:style>
  <w:style w:type="character" w:styleId="1516" w:customStyle="1">
    <w:name w:val="Char Char32"/>
    <w:uiPriority w:val="0"/>
    <w:qFormat/>
    <w:rPr>
      <w:rFonts w:eastAsia="宋体"/>
      <w:sz w:val="21"/>
      <w:szCs w:val="24"/>
      <w:lang w:val="en-US" w:eastAsia="zh-CN" w:bidi="ar-SA"/>
    </w:rPr>
  </w:style>
  <w:style w:type="character" w:styleId="1517" w:customStyle="1">
    <w:name w:val="WW8Num22z1"/>
    <w:uiPriority w:val="0"/>
    <w:qFormat/>
    <w:rPr>
      <w:rFonts w:ascii="Wingdings 2" w:hAnsi="Wingdings 2" w:cs="StarSymbol"/>
      <w:sz w:val="18"/>
      <w:szCs w:val="18"/>
    </w:rPr>
  </w:style>
  <w:style w:type="character" w:styleId="1518" w:customStyle="1">
    <w:name w:val="正文文本缩进 字符1"/>
    <w:uiPriority w:val="0"/>
    <w:semiHidden/>
    <w:qFormat/>
    <w:rPr>
      <w:rFonts w:ascii="方正仿宋_GBK" w:hAnsi="Times New Roman" w:eastAsia="方正仿宋_GBK" w:cs="Times New Roman"/>
      <w:sz w:val="32"/>
      <w:szCs w:val="20"/>
    </w:rPr>
  </w:style>
  <w:style w:type="character" w:styleId="1519" w:customStyle="1">
    <w:name w:val="WW8Num38z2"/>
    <w:uiPriority w:val="0"/>
    <w:qFormat/>
    <w:rPr>
      <w:rFonts w:ascii="StarSymbol" w:hAnsi="StarSymbol" w:cs="StarSymbol"/>
      <w:sz w:val="18"/>
      <w:szCs w:val="18"/>
    </w:rPr>
  </w:style>
  <w:style w:type="character" w:styleId="1520" w:customStyle="1">
    <w:name w:val="样式 加粗"/>
    <w:uiPriority w:val="0"/>
    <w:qFormat/>
    <w:rPr>
      <w:rFonts w:hint="eastAsia" w:ascii="宋体" w:hAnsi="宋体" w:eastAsia="宋体"/>
      <w:b/>
      <w:bCs/>
      <w:lang w:val="en-US" w:eastAsia="zh-CN" w:bidi="ar-SA"/>
    </w:rPr>
  </w:style>
  <w:style w:type="character" w:styleId="1521" w:customStyle="1">
    <w:name w:val="WW8Num18z2"/>
    <w:uiPriority w:val="0"/>
    <w:qFormat/>
    <w:rPr>
      <w:rFonts w:ascii="StarSymbol" w:hAnsi="StarSymbol" w:cs="StarSymbol"/>
      <w:sz w:val="18"/>
      <w:szCs w:val="18"/>
    </w:rPr>
  </w:style>
  <w:style w:type="character" w:styleId="1522" w:customStyle="1">
    <w:name w:val="myp112"/>
    <w:uiPriority w:val="0"/>
    <w:qFormat/>
    <w:rPr>
      <w:rFonts w:hint="default"/>
      <w:color w:val="000000"/>
      <w:sz w:val="22"/>
      <w:szCs w:val="22"/>
      <w:u w:val="none"/>
    </w:rPr>
  </w:style>
  <w:style w:type="character" w:styleId="1523" w:customStyle="1">
    <w:name w:val="fontstyle21"/>
    <w:uiPriority w:val="0"/>
    <w:qFormat/>
    <w:rPr>
      <w:rFonts w:hint="default" w:ascii="Arial" w:hAnsi="Arial" w:cs="Arial"/>
      <w:color w:val="000000"/>
      <w:sz w:val="24"/>
      <w:szCs w:val="24"/>
    </w:rPr>
  </w:style>
  <w:style w:type="character" w:styleId="1524" w:customStyle="1">
    <w:name w:val="WW8Num2z1"/>
    <w:uiPriority w:val="0"/>
    <w:qFormat/>
    <w:rPr>
      <w:rFonts w:ascii="Wingdings 2" w:hAnsi="Wingdings 2" w:cs="StarSymbol"/>
      <w:sz w:val="18"/>
      <w:szCs w:val="18"/>
    </w:rPr>
  </w:style>
  <w:style w:type="character" w:styleId="1525" w:customStyle="1">
    <w:name w:val="日期 字符1"/>
    <w:uiPriority w:val="0"/>
    <w:semiHidden/>
    <w:qFormat/>
    <w:rPr>
      <w:rFonts w:ascii="Times New Roman" w:hAnsi="Times New Roman" w:eastAsia="方正仿宋_GBK" w:cs="Times New Roman"/>
      <w:szCs w:val="20"/>
    </w:rPr>
  </w:style>
  <w:style w:type="character" w:styleId="1526" w:customStyle="1">
    <w:name w:val="正文首行缩进 2 Char1"/>
    <w:uiPriority w:val="0"/>
    <w:qFormat/>
    <w:rPr>
      <w:rFonts w:hint="eastAsia" w:ascii="方正仿宋_GBK" w:eastAsia="方正仿宋_GBK"/>
      <w:sz w:val="32"/>
      <w:szCs w:val="28"/>
    </w:rPr>
  </w:style>
  <w:style w:type="character" w:styleId="1527" w:customStyle="1">
    <w:name w:val="WW8Num35z0"/>
    <w:uiPriority w:val="0"/>
    <w:qFormat/>
    <w:rPr>
      <w:rFonts w:ascii="Wingdings" w:hAnsi="Wingdings" w:cs="StarSymbol"/>
      <w:sz w:val="18"/>
      <w:szCs w:val="18"/>
    </w:rPr>
  </w:style>
  <w:style w:type="character" w:styleId="1528" w:customStyle="1">
    <w:name w:val="WW8Num12z2"/>
    <w:uiPriority w:val="0"/>
    <w:qFormat/>
    <w:rPr>
      <w:rFonts w:ascii="StarSymbol" w:hAnsi="StarSymbol" w:cs="StarSymbol"/>
      <w:sz w:val="18"/>
      <w:szCs w:val="18"/>
    </w:rPr>
  </w:style>
  <w:style w:type="character" w:styleId="1529" w:customStyle="1">
    <w:name w:val="WW8Num16z0"/>
    <w:uiPriority w:val="0"/>
    <w:qFormat/>
    <w:rPr>
      <w:rFonts w:ascii="Wingdings" w:hAnsi="Wingdings" w:cs="StarSymbol"/>
      <w:sz w:val="18"/>
      <w:szCs w:val="18"/>
    </w:rPr>
  </w:style>
  <w:style w:type="character" w:styleId="1530" w:customStyle="1">
    <w:name w:val="Bid_正文 Char"/>
    <w:uiPriority w:val="0"/>
    <w:qFormat/>
    <w:rPr>
      <w:sz w:val="24"/>
    </w:rPr>
  </w:style>
  <w:style w:type="character" w:styleId="1531" w:customStyle="1">
    <w:name w:val="WW8Num13z0"/>
    <w:uiPriority w:val="0"/>
    <w:qFormat/>
    <w:rPr>
      <w:rFonts w:ascii="Wingdings" w:hAnsi="Wingdings" w:cs="StarSymbol"/>
      <w:sz w:val="18"/>
      <w:szCs w:val="18"/>
    </w:rPr>
  </w:style>
  <w:style w:type="character" w:styleId="1532" w:customStyle="1">
    <w:name w:val="WW8Num37z0"/>
    <w:uiPriority w:val="0"/>
    <w:qFormat/>
    <w:rPr>
      <w:rFonts w:ascii="Wingdings" w:hAnsi="Wingdings" w:cs="StarSymbol"/>
      <w:sz w:val="18"/>
      <w:szCs w:val="18"/>
    </w:rPr>
  </w:style>
  <w:style w:type="character" w:styleId="1533" w:customStyle="1">
    <w:name w:val="WW8Num37z1"/>
    <w:uiPriority w:val="0"/>
    <w:qFormat/>
    <w:rPr>
      <w:rFonts w:ascii="Wingdings 2" w:hAnsi="Wingdings 2" w:cs="StarSymbol"/>
      <w:sz w:val="18"/>
      <w:szCs w:val="18"/>
    </w:rPr>
  </w:style>
  <w:style w:type="character" w:styleId="1534" w:customStyle="1">
    <w:name w:val="WW8Num34z0"/>
    <w:uiPriority w:val="0"/>
    <w:qFormat/>
    <w:rPr>
      <w:rFonts w:ascii="Wingdings" w:hAnsi="Wingdings" w:cs="StarSymbol"/>
      <w:sz w:val="18"/>
      <w:szCs w:val="18"/>
    </w:rPr>
  </w:style>
  <w:style w:type="character" w:styleId="1535" w:customStyle="1">
    <w:name w:val="WW8Num17z0"/>
    <w:uiPriority w:val="0"/>
    <w:qFormat/>
    <w:rPr>
      <w:rFonts w:ascii="Wingdings" w:hAnsi="Wingdings"/>
    </w:rPr>
  </w:style>
  <w:style w:type="character" w:styleId="1536" w:customStyle="1">
    <w:name w:val="WW8Num15z0"/>
    <w:uiPriority w:val="0"/>
    <w:qFormat/>
    <w:rPr>
      <w:rFonts w:ascii="Wingdings" w:hAnsi="Wingdings" w:cs="StarSymbol"/>
      <w:sz w:val="18"/>
      <w:szCs w:val="18"/>
    </w:rPr>
  </w:style>
  <w:style w:type="character" w:styleId="1537" w:customStyle="1">
    <w:name w:val="WW8Num28z1"/>
    <w:uiPriority w:val="0"/>
    <w:qFormat/>
    <w:rPr>
      <w:rFonts w:ascii="Wingdings 2" w:hAnsi="Wingdings 2" w:cs="StarSymbol"/>
      <w:sz w:val="18"/>
      <w:szCs w:val="18"/>
    </w:rPr>
  </w:style>
  <w:style w:type="character" w:styleId="1538" w:customStyle="1">
    <w:name w:val="WW8Num4z0"/>
    <w:uiPriority w:val="0"/>
    <w:qFormat/>
    <w:rPr>
      <w:rFonts w:ascii="Wingdings" w:hAnsi="Wingdings" w:cs="StarSymbol"/>
      <w:sz w:val="18"/>
      <w:szCs w:val="18"/>
    </w:rPr>
  </w:style>
  <w:style w:type="character" w:styleId="1539" w:customStyle="1">
    <w:name w:val="style101"/>
    <w:uiPriority w:val="0"/>
    <w:qFormat/>
    <w:rPr>
      <w:rFonts w:hint="eastAsia" w:ascii="宋体" w:hAnsi="宋体" w:eastAsia="宋体"/>
      <w:b/>
      <w:bCs/>
      <w:color w:val="ffffff"/>
      <w:sz w:val="21"/>
      <w:szCs w:val="21"/>
      <w:lang w:val="en-US" w:eastAsia="zh-CN" w:bidi="ar-SA"/>
    </w:rPr>
  </w:style>
  <w:style w:type="character" w:styleId="1540" w:customStyle="1">
    <w:name w:val="WW8Num5z0"/>
    <w:uiPriority w:val="0"/>
    <w:qFormat/>
    <w:rPr>
      <w:rFonts w:ascii="Wingdings" w:hAnsi="Wingdings" w:cs="StarSymbol"/>
      <w:sz w:val="18"/>
      <w:szCs w:val="18"/>
    </w:rPr>
  </w:style>
  <w:style w:type="character" w:styleId="1541" w:customStyle="1">
    <w:name w:val="无首行缩进正文 Char"/>
    <w:uiPriority w:val="0"/>
    <w:qFormat/>
  </w:style>
  <w:style w:type="character" w:styleId="1542" w:customStyle="1">
    <w:name w:val="批注框文本 Char2"/>
    <w:uiPriority w:val="0"/>
    <w:qFormat/>
    <w:rPr>
      <w:rFonts w:ascii="Times New Roman" w:hAnsi="Times New Roman" w:eastAsia="方正仿宋_GBK" w:cs="Times New Roman"/>
      <w:sz w:val="18"/>
      <w:szCs w:val="18"/>
    </w:rPr>
  </w:style>
  <w:style w:type="character" w:styleId="1543" w:customStyle="1">
    <w:name w:val="WW8Num29z2"/>
    <w:uiPriority w:val="0"/>
    <w:qFormat/>
    <w:rPr>
      <w:rFonts w:ascii="StarSymbol" w:hAnsi="StarSymbol" w:cs="StarSymbol"/>
      <w:sz w:val="18"/>
      <w:szCs w:val="18"/>
    </w:rPr>
  </w:style>
  <w:style w:type="character" w:styleId="1544" w:customStyle="1">
    <w:name w:val="WW8Num23z2"/>
    <w:uiPriority w:val="0"/>
    <w:qFormat/>
    <w:rPr>
      <w:rFonts w:ascii="StarSymbol" w:hAnsi="StarSymbol" w:cs="StarSymbol"/>
      <w:sz w:val="18"/>
      <w:szCs w:val="18"/>
    </w:rPr>
  </w:style>
  <w:style w:type="character" w:styleId="1545" w:customStyle="1">
    <w:name w:val="WW8Num19z0"/>
    <w:uiPriority w:val="0"/>
    <w:qFormat/>
    <w:rPr>
      <w:rFonts w:ascii="Wingdings" w:hAnsi="Wingdings" w:cs="StarSymbol"/>
      <w:sz w:val="18"/>
      <w:szCs w:val="18"/>
    </w:rPr>
  </w:style>
  <w:style w:type="character" w:styleId="1546" w:customStyle="1">
    <w:name w:val="WW8Num22z2"/>
    <w:uiPriority w:val="0"/>
    <w:qFormat/>
    <w:rPr>
      <w:rFonts w:ascii="StarSymbol" w:hAnsi="StarSymbol" w:cs="StarSymbol"/>
      <w:sz w:val="18"/>
      <w:szCs w:val="18"/>
    </w:rPr>
  </w:style>
  <w:style w:type="character" w:styleId="1547" w:customStyle="1">
    <w:name w:val="WW8Num24z1"/>
    <w:uiPriority w:val="0"/>
    <w:qFormat/>
    <w:rPr>
      <w:rFonts w:ascii="Wingdings 2" w:hAnsi="Wingdings 2" w:cs="StarSymbol"/>
      <w:sz w:val="18"/>
      <w:szCs w:val="18"/>
    </w:rPr>
  </w:style>
  <w:style w:type="character" w:styleId="1548" w:customStyle="1">
    <w:name w:val="标题 7 字符1"/>
    <w:uiPriority w:val="9"/>
    <w:qFormat/>
    <w:rPr>
      <w:rFonts w:ascii="Times New Roman" w:hAnsi="Times New Roman" w:eastAsia="方正仿宋_GBK" w:cs="Times New Roman"/>
      <w:b/>
      <w:bCs/>
      <w:sz w:val="24"/>
      <w:szCs w:val="24"/>
    </w:rPr>
  </w:style>
  <w:style w:type="character" w:styleId="1549" w:customStyle="1">
    <w:name w:val="标题 6 字符1"/>
    <w:uiPriority w:val="9"/>
    <w:qFormat/>
    <w:rPr>
      <w:rFonts w:ascii="仿宋" w:hAnsi="仿宋" w:eastAsia="仿宋"/>
      <w:bCs/>
      <w:sz w:val="32"/>
      <w:szCs w:val="32"/>
    </w:rPr>
  </w:style>
  <w:style w:type="character" w:styleId="1550" w:customStyle="1">
    <w:name w:val="WW8Num39z1"/>
    <w:uiPriority w:val="0"/>
    <w:qFormat/>
    <w:rPr>
      <w:rFonts w:ascii="Wingdings 2" w:hAnsi="Wingdings 2" w:cs="StarSymbol"/>
      <w:sz w:val="18"/>
      <w:szCs w:val="18"/>
    </w:rPr>
  </w:style>
  <w:style w:type="character" w:styleId="1551" w:customStyle="1">
    <w:name w:val="apple-style-span"/>
    <w:uiPriority w:val="0"/>
    <w:qFormat/>
  </w:style>
  <w:style w:type="character" w:styleId="1552" w:customStyle="1">
    <w:name w:val="注×： Char"/>
    <w:link w:val="1553"/>
    <w:uiPriority w:val="0"/>
    <w:qFormat/>
    <w:rPr>
      <w:rFonts w:ascii="宋体" w:hAnsi="等线" w:eastAsia="Arial" w:cs="Arial"/>
      <w:sz w:val="18"/>
      <w:szCs w:val="22"/>
      <w:lang w:val="en-US" w:eastAsia="zh-CN" w:bidi="ar-SA"/>
    </w:rPr>
  </w:style>
  <w:style w:type="paragraph" w:styleId="1553" w:customStyle="1">
    <w:name w:val="注×："/>
    <w:link w:val="1552"/>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54" w:customStyle="1">
    <w:name w:val="附录公式 Char"/>
    <w:link w:val="1555"/>
    <w:uiPriority w:val="0"/>
    <w:qFormat/>
    <w:rPr>
      <w:rFonts w:ascii="宋体"/>
    </w:rPr>
  </w:style>
  <w:style w:type="paragraph" w:styleId="1555" w:customStyle="1">
    <w:name w:val="附录公式"/>
    <w:basedOn w:val="1099"/>
    <w:next w:val="1099"/>
    <w:link w:val="1554"/>
    <w:uiPriority w:val="0"/>
    <w:qFormat/>
    <w:pPr>
      <w:ind w:firstLine="420"/>
      <w:tabs>
        <w:tab w:val="center" w:pos="4201" w:leader="none"/>
        <w:tab w:val="right" w:pos="9298" w:leader="dot"/>
      </w:tabs>
    </w:pPr>
    <w:rPr>
      <w:sz w:val="20"/>
    </w:rPr>
  </w:style>
  <w:style w:type="character" w:styleId="1556" w:customStyle="1">
    <w:name w:val="附录图标题 Char"/>
    <w:link w:val="1557"/>
    <w:uiPriority w:val="0"/>
    <w:qFormat/>
    <w:rPr>
      <w:rFonts w:ascii="黑体" w:hAnsi="等线" w:eastAsia="黑体" w:cs="Arial"/>
      <w:sz w:val="21"/>
      <w:szCs w:val="22"/>
      <w:lang w:val="en-US" w:eastAsia="zh-CN" w:bidi="ar-SA"/>
    </w:rPr>
  </w:style>
  <w:style w:type="paragraph" w:styleId="1557" w:customStyle="1">
    <w:name w:val="附录图标题"/>
    <w:next w:val="1099"/>
    <w:link w:val="1556"/>
    <w:uiPriority w:val="0"/>
    <w:qFormat/>
    <w:pPr>
      <w:jc w:val="center"/>
    </w:pPr>
    <w:rPr>
      <w:rFonts w:hint="default" w:ascii="黑体" w:hAnsi="等线" w:eastAsia="黑体" w:cs="Arial"/>
      <w:sz w:val="21"/>
      <w:szCs w:val="22"/>
      <w:lang w:val="en-US" w:eastAsia="zh-CN" w:bidi="ar-SA"/>
    </w:rPr>
  </w:style>
  <w:style w:type="character" w:styleId="1558" w:customStyle="1">
    <w:name w:val="附录章标题 Char"/>
    <w:link w:val="1559"/>
    <w:uiPriority w:val="0"/>
    <w:qFormat/>
    <w:rPr>
      <w:rFonts w:ascii="黑体" w:hAnsi="等线" w:eastAsia="黑体" w:cs="Arial"/>
      <w:sz w:val="21"/>
      <w:szCs w:val="22"/>
      <w:lang w:val="en-US" w:eastAsia="zh-CN" w:bidi="ar-SA"/>
    </w:rPr>
  </w:style>
  <w:style w:type="paragraph" w:styleId="1559" w:customStyle="1">
    <w:name w:val="附录章标题"/>
    <w:next w:val="1099"/>
    <w:link w:val="1558"/>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60" w:customStyle="1">
    <w:name w:val="附录一级条标题 Char"/>
    <w:link w:val="1561"/>
    <w:uiPriority w:val="0"/>
    <w:qFormat/>
    <w:rPr>
      <w:rFonts w:ascii="黑体" w:eastAsia="黑体"/>
    </w:rPr>
  </w:style>
  <w:style w:type="paragraph" w:styleId="1561" w:customStyle="1">
    <w:name w:val="附录一级条标题"/>
    <w:basedOn w:val="1559"/>
    <w:next w:val="1099"/>
    <w:link w:val="1560"/>
    <w:uiPriority w:val="0"/>
    <w:qFormat/>
    <w:pPr>
      <w:ind w:left="0" w:firstLine="0"/>
      <w:outlineLvl w:val="2"/>
    </w:pPr>
    <w:rPr>
      <w:rFonts w:hAnsi="Times New Roman" w:cs="Times New Roman"/>
      <w:sz w:val="20"/>
      <w:szCs w:val="20"/>
    </w:rPr>
  </w:style>
  <w:style w:type="character" w:styleId="1562" w:customStyle="1">
    <w:name w:val="首示例 Char"/>
    <w:link w:val="1563"/>
    <w:uiPriority w:val="0"/>
    <w:qFormat/>
    <w:rPr>
      <w:rFonts w:ascii="宋体" w:hAnsi="宋体" w:eastAsia="Arial" w:cs="Arial"/>
      <w:sz w:val="18"/>
      <w:szCs w:val="18"/>
      <w:lang w:val="en-US" w:eastAsia="zh-CN" w:bidi="ar-SA"/>
    </w:rPr>
  </w:style>
  <w:style w:type="paragraph" w:styleId="1563" w:customStyle="1">
    <w:name w:val="首示例"/>
    <w:next w:val="1099"/>
    <w:link w:val="1562"/>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64" w:customStyle="1">
    <w:name w:val="无间隔 字符"/>
    <w:link w:val="1565"/>
    <w:uiPriority w:val="0"/>
    <w:qFormat/>
    <w:rPr>
      <w:rFonts w:ascii="Calibri" w:hAnsi="Calibri" w:eastAsia="Arial" w:cs="Arial"/>
      <w:sz w:val="21"/>
      <w:szCs w:val="22"/>
      <w:lang w:val="en-US" w:eastAsia="zh-CN" w:bidi="ar-SA"/>
    </w:rPr>
  </w:style>
  <w:style w:type="paragraph" w:styleId="1565" w:customStyle="1">
    <w:name w:val="无间隔1"/>
    <w:link w:val="1564"/>
    <w:uiPriority w:val="0"/>
    <w:qFormat/>
    <w:pPr>
      <w:jc w:val="both"/>
      <w:widowControl w:val="off"/>
    </w:pPr>
    <w:rPr>
      <w:rFonts w:hint="default" w:ascii="Calibri" w:hAnsi="Calibri" w:eastAsia="Arial" w:cs="Arial"/>
      <w:sz w:val="21"/>
      <w:szCs w:val="22"/>
      <w:lang w:val="en-US" w:eastAsia="zh-CN" w:bidi="ar-SA"/>
    </w:rPr>
  </w:style>
  <w:style w:type="paragraph" w:styleId="1566" w:customStyle="1">
    <w:name w:val="xl1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19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标准书眉一"/>
    <w:uiPriority w:val="0"/>
    <w:qFormat/>
    <w:pPr>
      <w:jc w:val="both"/>
    </w:pPr>
    <w:rPr>
      <w:rFonts w:hint="default" w:ascii="Times New Roman" w:hAnsi="Times New Roman" w:eastAsia="宋体" w:cs="Times New Roman"/>
      <w:lang w:val="en-US" w:eastAsia="zh-CN" w:bidi="ar-SA"/>
    </w:rPr>
  </w:style>
  <w:style w:type="paragraph" w:styleId="1569" w:customStyle="1">
    <w:name w:val="xl25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hands-on正文"/>
    <w:basedOn w:val="718"/>
    <w:uiPriority w:val="0"/>
    <w:qFormat/>
    <w:pPr>
      <w:ind w:firstLine="420"/>
      <w:jc w:val="left"/>
      <w:spacing w:before="40" w:after="80" w:line="320" w:lineRule="exact"/>
    </w:pPr>
    <w:rPr>
      <w:rFonts w:ascii="宋体" w:hAnsi="宋体" w:cs="宋体"/>
      <w:color w:val="000000"/>
      <w:szCs w:val="20"/>
    </w:rPr>
  </w:style>
  <w:style w:type="paragraph" w:styleId="1571" w:customStyle="1">
    <w:name w:val="标题3"/>
    <w:basedOn w:val="851"/>
    <w:uiPriority w:val="0"/>
    <w:qFormat/>
    <w:pPr>
      <w:keepLines w:val="0"/>
      <w:keepNext w:val="0"/>
      <w:spacing w:before="0" w:after="0" w:line="360" w:lineRule="auto"/>
    </w:pPr>
    <w:rPr>
      <w:rFonts w:eastAsia="仿宋_GB2312"/>
      <w:b w:val="0"/>
      <w:bCs/>
      <w:sz w:val="30"/>
      <w:szCs w:val="32"/>
    </w:rPr>
  </w:style>
  <w:style w:type="paragraph" w:styleId="1572" w:customStyle="1">
    <w:name w:val="xl1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三级无标题条"/>
    <w:basedOn w:val="718"/>
    <w:uiPriority w:val="0"/>
    <w:qFormat/>
    <w:pPr>
      <w:ind w:hanging="420"/>
    </w:pPr>
  </w:style>
  <w:style w:type="paragraph" w:styleId="1574" w:customStyle="1">
    <w:name w:val="列出段落3"/>
    <w:basedOn w:val="718"/>
    <w:uiPriority w:val="99"/>
    <w:qFormat/>
    <w:pPr>
      <w:ind w:firstLine="420"/>
    </w:pPr>
    <w:rPr>
      <w:rFonts w:ascii="Calibri" w:hAnsi="Calibri"/>
      <w:szCs w:val="22"/>
    </w:rPr>
  </w:style>
  <w:style w:type="paragraph" w:styleId="1575" w:customStyle="1">
    <w:name w:val="参考文献、索引标题"/>
    <w:basedOn w:val="1576"/>
    <w:next w:val="718"/>
    <w:uiPriority w:val="0"/>
    <w:qFormat/>
    <w:pPr>
      <w:spacing w:after="200"/>
      <w:tabs>
        <w:tab w:val="left" w:pos="425" w:leader="none"/>
      </w:tabs>
    </w:pPr>
    <w:rPr>
      <w:sz w:val="21"/>
    </w:rPr>
  </w:style>
  <w:style w:type="paragraph" w:styleId="1576" w:customStyle="1">
    <w:name w:val="前言、引言标题"/>
    <w:next w:val="71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77" w:customStyle="1">
    <w:name w:val="xl2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小四缩进"/>
    <w:basedOn w:val="718"/>
    <w:uiPriority w:val="0"/>
    <w:qFormat/>
    <w:pPr>
      <w:ind w:firstLine="480"/>
      <w:spacing w:line="360" w:lineRule="auto"/>
    </w:pPr>
    <w:rPr>
      <w:sz w:val="24"/>
    </w:rPr>
  </w:style>
  <w:style w:type="paragraph" w:styleId="1579" w:customStyle="1">
    <w:name w:val="xl1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示例"/>
    <w:next w:val="109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81" w:customStyle="1">
    <w:name w:val="xl47"/>
    <w:basedOn w:val="718"/>
    <w:uiPriority w:val="0"/>
    <w:qFormat/>
    <w:pPr>
      <w:jc w:val="center"/>
      <w:spacing w:before="100" w:beforeAutospacing="1" w:after="100" w:afterAutospacing="1"/>
      <w:widowControl/>
    </w:pPr>
    <w:rPr>
      <w:rFonts w:hint="eastAsia" w:ascii="黑体" w:hAnsi="Arial Unicode MS" w:eastAsia="黑体"/>
      <w:b/>
      <w:bCs/>
      <w:sz w:val="24"/>
    </w:rPr>
  </w:style>
  <w:style w:type="paragraph" w:styleId="1582" w:customStyle="1">
    <w:name w:val="xl16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1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5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5" w:customStyle="1">
    <w:name w:val="xl2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可研正文"/>
    <w:basedOn w:val="71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7" w:customStyle="1">
    <w:name w:val="正文文本 31"/>
    <w:basedOn w:val="718"/>
    <w:uiPriority w:val="0"/>
    <w:qFormat/>
    <w:rPr>
      <w:rFonts w:ascii="仿宋_GB2312" w:hAnsi="Arial" w:eastAsia="仿宋_GB2312"/>
      <w:sz w:val="32"/>
      <w:szCs w:val="20"/>
    </w:rPr>
  </w:style>
  <w:style w:type="paragraph" w:styleId="1588" w:customStyle="1">
    <w:name w:val="xl1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实施日期"/>
    <w:basedOn w:val="1590"/>
    <w:uiPriority w:val="0"/>
    <w:qFormat/>
    <w:pPr>
      <w:ind w:left="2580" w:hanging="420"/>
      <w:jc w:val="right"/>
      <w:framePr w:hSpace="0" w:wrap="around" w:xAlign="right"/>
    </w:pPr>
  </w:style>
  <w:style w:type="paragraph" w:styleId="159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91" w:customStyle="1">
    <w:name w:val="xl30"/>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309"/>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28"/>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594" w:customStyle="1">
    <w:name w:val="xl28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我的标题1"/>
    <w:basedOn w:val="7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6" w:customStyle="1">
    <w:name w:val="无间隔11"/>
    <w:next w:val="1565"/>
    <w:uiPriority w:val="1"/>
    <w:qFormat/>
    <w:rPr>
      <w:rFonts w:hint="default" w:ascii="Calibri" w:hAnsi="Calibri" w:eastAsia="宋体" w:cs="Times New Roman"/>
      <w:sz w:val="22"/>
      <w:szCs w:val="22"/>
      <w:lang w:val="en-US" w:eastAsia="zh-CN" w:bidi="ar-SA"/>
    </w:rPr>
  </w:style>
  <w:style w:type="paragraph" w:styleId="1597" w:customStyle="1">
    <w:name w:val="标准"/>
    <w:basedOn w:val="718"/>
    <w:uiPriority w:val="0"/>
    <w:qFormat/>
    <w:pPr>
      <w:spacing w:line="240" w:lineRule="atLeast"/>
    </w:pPr>
    <w:rPr>
      <w:rFonts w:eastAsia="楷体_GB2312"/>
      <w:sz w:val="24"/>
      <w:szCs w:val="20"/>
    </w:rPr>
  </w:style>
  <w:style w:type="paragraph" w:styleId="1598" w:customStyle="1">
    <w:name w:val="xl18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四级条标题"/>
    <w:basedOn w:val="1447"/>
    <w:next w:val="1099"/>
    <w:uiPriority w:val="0"/>
    <w:qFormat/>
    <w:pPr>
      <w:ind w:left="2520" w:hanging="420"/>
      <w:outlineLvl w:val="5"/>
    </w:pPr>
  </w:style>
  <w:style w:type="paragraph" w:styleId="160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01" w:customStyle="1">
    <w:name w:val="xl27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31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3" w:customStyle="1">
    <w:name w:val="xl7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4" w:customStyle="1">
    <w:name w:val="xl24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4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07" w:customStyle="1">
    <w:name w:val="正文(首行缩进)"/>
    <w:basedOn w:val="718"/>
    <w:uiPriority w:val="0"/>
    <w:qFormat/>
    <w:pPr>
      <w:ind w:firstLine="480"/>
      <w:jc w:val="left"/>
      <w:spacing w:line="360" w:lineRule="auto"/>
    </w:pPr>
    <w:rPr>
      <w:rFonts w:ascii="楷体_GB2312" w:hAnsi="宋体" w:eastAsia="楷体_GB2312"/>
      <w:color w:val="000000"/>
      <w:sz w:val="24"/>
    </w:rPr>
  </w:style>
  <w:style w:type="paragraph" w:styleId="1608" w:customStyle="1">
    <w:name w:val="批注主题2"/>
    <w:basedOn w:val="734"/>
    <w:next w:val="734"/>
    <w:uiPriority w:val="0"/>
    <w:qFormat/>
    <w:rPr>
      <w:b/>
      <w:bCs/>
    </w:rPr>
  </w:style>
  <w:style w:type="paragraph" w:styleId="1609" w:customStyle="1">
    <w:name w:val="xl32"/>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610" w:customStyle="1">
    <w:name w:val="普通(网站)2"/>
    <w:basedOn w:val="718"/>
    <w:uiPriority w:val="0"/>
    <w:qFormat/>
    <w:pPr>
      <w:jc w:val="left"/>
      <w:spacing w:before="100" w:beforeAutospacing="1" w:after="100" w:afterAutospacing="1"/>
      <w:widowControl/>
    </w:pPr>
    <w:rPr>
      <w:rFonts w:ascii="宋体" w:hAnsi="宋体" w:cs="宋体"/>
      <w:color w:val="000000"/>
      <w:sz w:val="24"/>
    </w:rPr>
  </w:style>
  <w:style w:type="paragraph" w:styleId="1611" w:customStyle="1">
    <w:name w:val="xl22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条文脚注"/>
    <w:basedOn w:val="764"/>
    <w:uiPriority w:val="0"/>
    <w:qFormat/>
    <w:pPr>
      <w:ind w:left="780" w:hanging="360"/>
      <w:jc w:val="both"/>
    </w:pPr>
    <w:rPr>
      <w:rFonts w:ascii="宋体" w:hAnsi="Times New Roman"/>
    </w:rPr>
  </w:style>
  <w:style w:type="paragraph" w:styleId="1613" w:customStyle="1">
    <w:name w:val="22h222heading2hiddenhead"/>
    <w:basedOn w:val="718"/>
    <w:uiPriority w:val="0"/>
    <w:qFormat/>
    <w:pPr>
      <w:jc w:val="left"/>
      <w:spacing w:before="100" w:beforeAutospacing="1" w:after="100" w:afterAutospacing="1"/>
      <w:widowControl/>
    </w:pPr>
    <w:rPr>
      <w:rFonts w:ascii="宋体" w:hAnsi="宋体" w:cs="宋体"/>
      <w:sz w:val="24"/>
    </w:rPr>
  </w:style>
  <w:style w:type="paragraph" w:styleId="1614" w:customStyle="1">
    <w:name w:val="xl2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8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xl23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正文·"/>
    <w:basedOn w:val="71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8" w:customStyle="1">
    <w:name w:val="标题4"/>
    <w:basedOn w:val="851"/>
    <w:uiPriority w:val="0"/>
    <w:qFormat/>
    <w:pPr>
      <w:jc w:val="center"/>
      <w:spacing w:before="120" w:after="120" w:line="415" w:lineRule="auto"/>
    </w:pPr>
    <w:rPr>
      <w:rFonts w:eastAsia="仿宋_GB2312"/>
    </w:rPr>
  </w:style>
  <w:style w:type="paragraph" w:styleId="1619" w:customStyle="1">
    <w:name w:val="xl16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0"/>
    <w:basedOn w:val="718"/>
    <w:uiPriority w:val="0"/>
    <w:qFormat/>
    <w:pPr>
      <w:jc w:val="left"/>
      <w:spacing w:before="100" w:beforeAutospacing="1" w:after="100" w:afterAutospacing="1"/>
      <w:widowControl/>
    </w:pPr>
    <w:rPr>
      <w:rFonts w:hint="eastAsia" w:ascii="宋体" w:hAnsi="宋体"/>
      <w:sz w:val="24"/>
    </w:rPr>
  </w:style>
  <w:style w:type="paragraph" w:styleId="162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22" w:customStyle="1">
    <w:name w:val="xl23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16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25" w:customStyle="1">
    <w:name w:val="font13"/>
    <w:basedOn w:val="718"/>
    <w:uiPriority w:val="0"/>
    <w:qFormat/>
    <w:pPr>
      <w:jc w:val="left"/>
      <w:spacing w:before="100" w:beforeAutospacing="1" w:after="100" w:afterAutospacing="1"/>
      <w:widowControl/>
    </w:pPr>
    <w:rPr>
      <w:rFonts w:hint="eastAsia" w:ascii="宋体" w:hAnsi="宋体"/>
      <w:b/>
      <w:bCs/>
      <w:sz w:val="20"/>
      <w:szCs w:val="20"/>
    </w:rPr>
  </w:style>
  <w:style w:type="paragraph" w:styleId="1626" w:customStyle="1">
    <w:name w:val="样式4"/>
    <w:basedOn w:val="718"/>
    <w:uiPriority w:val="0"/>
    <w:qFormat/>
    <w:pPr>
      <w:ind w:left="-2"/>
      <w:spacing w:line="440" w:lineRule="exact"/>
    </w:pPr>
    <w:rPr>
      <w:rFonts w:ascii="宋体" w:hAnsi="宋体"/>
      <w:sz w:val="28"/>
    </w:rPr>
  </w:style>
  <w:style w:type="paragraph" w:styleId="1627" w:customStyle="1">
    <w:name w:val="Char2"/>
    <w:basedOn w:val="718"/>
    <w:uiPriority w:val="0"/>
    <w:qFormat/>
    <w:pPr>
      <w:tabs>
        <w:tab w:val="left" w:pos="360" w:leader="none"/>
      </w:tabs>
    </w:pPr>
    <w:rPr>
      <w:sz w:val="24"/>
    </w:rPr>
  </w:style>
  <w:style w:type="paragraph" w:styleId="1628" w:customStyle="1">
    <w:name w:val="正文文本缩进1"/>
    <w:basedOn w:val="718"/>
    <w:uiPriority w:val="0"/>
    <w:qFormat/>
    <w:pPr>
      <w:ind w:firstLine="645"/>
    </w:pPr>
    <w:rPr>
      <w:rFonts w:ascii="楷体_GB2312" w:eastAsia="楷体_GB2312"/>
      <w:sz w:val="32"/>
      <w:szCs w:val="20"/>
    </w:rPr>
  </w:style>
  <w:style w:type="paragraph" w:styleId="1629" w:customStyle="1">
    <w:name w:val="xl25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4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列表2"/>
    <w:basedOn w:val="718"/>
    <w:uiPriority w:val="0"/>
    <w:qFormat/>
    <w:pPr>
      <w:ind w:left="200" w:hanging="200"/>
    </w:pPr>
  </w:style>
  <w:style w:type="paragraph" w:styleId="1632" w:customStyle="1">
    <w:name w:val="Char Char1 Char Char Char Char Char Char Char Char"/>
    <w:basedOn w:val="718"/>
    <w:uiPriority w:val="0"/>
    <w:qFormat/>
    <w:pPr>
      <w:spacing w:line="360" w:lineRule="auto"/>
    </w:pPr>
  </w:style>
  <w:style w:type="paragraph" w:styleId="1633" w:customStyle="1">
    <w:name w:val="正文4"/>
    <w:basedOn w:val="718"/>
    <w:uiPriority w:val="0"/>
    <w:qFormat/>
    <w:pPr>
      <w:ind w:firstLine="480"/>
      <w:spacing w:line="360" w:lineRule="auto"/>
    </w:pPr>
    <w:rPr>
      <w:rFonts w:ascii="楷体_GB2312" w:hAnsi="宋体" w:eastAsia="楷体_GB2312"/>
      <w:sz w:val="24"/>
      <w:szCs w:val="20"/>
    </w:rPr>
  </w:style>
  <w:style w:type="paragraph" w:styleId="1634" w:customStyle="1">
    <w:name w:val="封面标准号2"/>
    <w:basedOn w:val="1624"/>
    <w:uiPriority w:val="0"/>
    <w:qFormat/>
    <w:pPr>
      <w:spacing w:before="357" w:line="280" w:lineRule="exact"/>
      <w:framePr w:w="9138" w:h="1244" w:wrap="around" w:vAnchor="page" w:hAnchor="margin" w:y="2908" w:hRule="exact"/>
    </w:pPr>
  </w:style>
  <w:style w:type="paragraph" w:styleId="1635" w:customStyle="1">
    <w:name w:val="xl26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日期3"/>
    <w:basedOn w:val="718"/>
    <w:next w:val="718"/>
    <w:uiPriority w:val="0"/>
    <w:qFormat/>
    <w:pPr>
      <w:ind w:left="100"/>
    </w:pPr>
    <w:rPr>
      <w:rFonts w:ascii="仿宋_GB2312" w:eastAsia="仿宋_GB2312"/>
      <w:b/>
      <w:sz w:val="36"/>
    </w:rPr>
  </w:style>
  <w:style w:type="paragraph" w:styleId="1637" w:customStyle="1">
    <w:name w:val="xl21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2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批注主题1"/>
    <w:basedOn w:val="734"/>
    <w:next w:val="734"/>
    <w:uiPriority w:val="0"/>
    <w:qFormat/>
    <w:rPr>
      <w:b/>
      <w:bCs/>
    </w:rPr>
  </w:style>
  <w:style w:type="paragraph" w:styleId="1640" w:customStyle="1">
    <w:name w:val="xl77"/>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42" w:customStyle="1">
    <w:name w:val="xl64"/>
    <w:basedOn w:val="71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22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列出段落11"/>
    <w:basedOn w:val="718"/>
    <w:uiPriority w:val="0"/>
    <w:qFormat/>
    <w:pPr>
      <w:ind w:firstLine="420"/>
    </w:pPr>
  </w:style>
  <w:style w:type="paragraph" w:styleId="1645" w:customStyle="1">
    <w:name w:val="Style Heading 2 节 + Before:  0.35 line After:  0.35 line"/>
    <w:basedOn w:val="1646"/>
    <w:uiPriority w:val="0"/>
    <w:qFormat/>
    <w:pPr>
      <w:ind w:left="0" w:firstLine="0"/>
      <w:tabs>
        <w:tab w:val="left" w:pos="576" w:leader="none"/>
      </w:tabs>
    </w:pPr>
    <w:rPr>
      <w:szCs w:val="20"/>
    </w:rPr>
  </w:style>
  <w:style w:type="paragraph" w:styleId="1646" w:customStyle="1">
    <w:name w:val="Heading 2 节"/>
    <w:next w:val="71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47" w:customStyle="1">
    <w:name w:val="正文文本 32"/>
    <w:basedOn w:val="718"/>
    <w:uiPriority w:val="0"/>
    <w:qFormat/>
    <w:rPr>
      <w:rFonts w:ascii="仿宋_GB2312" w:hAnsi="Arial" w:eastAsia="仿宋_GB2312"/>
      <w:sz w:val="32"/>
      <w:szCs w:val="20"/>
    </w:rPr>
  </w:style>
  <w:style w:type="paragraph" w:styleId="1648" w:customStyle="1">
    <w:name w:val="xl1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7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5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1" w:customStyle="1">
    <w:name w:val="xl1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TOC 标题11"/>
    <w:basedOn w:val="99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3" w:customStyle="1">
    <w:name w:val="xl1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20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GP正文(首行缩进)"/>
    <w:basedOn w:val="718"/>
    <w:uiPriority w:val="0"/>
    <w:qFormat/>
    <w:pPr>
      <w:ind w:firstLine="200"/>
      <w:jc w:val="left"/>
      <w:spacing w:line="360" w:lineRule="auto"/>
    </w:pPr>
    <w:rPr>
      <w:sz w:val="24"/>
      <w:szCs w:val="21"/>
    </w:rPr>
  </w:style>
  <w:style w:type="paragraph" w:styleId="1656" w:customStyle="1">
    <w:name w:val="xl26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5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xl2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font9"/>
    <w:basedOn w:val="718"/>
    <w:uiPriority w:val="0"/>
    <w:qFormat/>
    <w:pPr>
      <w:jc w:val="left"/>
      <w:spacing w:before="100" w:beforeAutospacing="1" w:after="100" w:afterAutospacing="1"/>
      <w:widowControl/>
    </w:pPr>
    <w:rPr>
      <w:rFonts w:eastAsia="Arial Unicode MS"/>
      <w:sz w:val="20"/>
      <w:szCs w:val="20"/>
    </w:rPr>
  </w:style>
  <w:style w:type="paragraph" w:styleId="1660" w:customStyle="1">
    <w:name w:val="xl3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正文文本 21"/>
    <w:basedOn w:val="718"/>
    <w:uiPriority w:val="0"/>
    <w:qFormat/>
    <w:pPr>
      <w:spacing w:after="120" w:line="480" w:lineRule="auto"/>
    </w:pPr>
  </w:style>
  <w:style w:type="paragraph" w:styleId="1662" w:customStyle="1">
    <w:name w:val="五级条标题"/>
    <w:basedOn w:val="1599"/>
    <w:next w:val="1099"/>
    <w:uiPriority w:val="0"/>
    <w:qFormat/>
    <w:pPr>
      <w:ind w:left="1276" w:hanging="1276"/>
      <w:tabs>
        <w:tab w:val="clear" w:pos="780" w:leader="none"/>
        <w:tab w:val="left" w:pos="1800" w:leader="none"/>
      </w:tabs>
      <w:outlineLvl w:val="6"/>
    </w:pPr>
  </w:style>
  <w:style w:type="paragraph" w:styleId="1663" w:customStyle="1">
    <w:name w:val="xl303"/>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4" w:customStyle="1">
    <w:name w:val="xl2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编号"/>
    <w:basedOn w:val="71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6" w:customStyle="1">
    <w:name w:val="xl301"/>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61"/>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2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8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封面正文"/>
    <w:uiPriority w:val="0"/>
    <w:qFormat/>
    <w:pPr>
      <w:jc w:val="both"/>
    </w:pPr>
    <w:rPr>
      <w:rFonts w:hint="default" w:ascii="Times New Roman" w:hAnsi="Times New Roman" w:eastAsia="宋体" w:cs="Times New Roman"/>
      <w:lang w:val="en-US" w:eastAsia="zh-CN" w:bidi="ar-SA"/>
    </w:rPr>
  </w:style>
  <w:style w:type="paragraph" w:styleId="1671" w:customStyle="1">
    <w:name w:val="xl21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制作人文字"/>
    <w:basedOn w:val="718"/>
    <w:uiPriority w:val="0"/>
    <w:qFormat/>
    <w:rPr>
      <w:rFonts w:ascii="Arial" w:hAnsi="Arial" w:eastAsia="仿宋_GB2312"/>
      <w:bCs/>
      <w:sz w:val="28"/>
      <w:szCs w:val="20"/>
    </w:rPr>
  </w:style>
  <w:style w:type="paragraph" w:styleId="1673" w:customStyle="1">
    <w:name w:val="xl5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4" w:customStyle="1">
    <w:name w:val="xl2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5" w:customStyle="1">
    <w:name w:val="xl3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6" w:customStyle="1">
    <w:name w:val="font10"/>
    <w:basedOn w:val="718"/>
    <w:uiPriority w:val="0"/>
    <w:qFormat/>
    <w:pPr>
      <w:jc w:val="left"/>
      <w:spacing w:before="100" w:beforeAutospacing="1" w:after="100" w:afterAutospacing="1"/>
      <w:widowControl/>
    </w:pPr>
    <w:rPr>
      <w:rFonts w:eastAsia="Arial Unicode MS"/>
      <w:color w:val="000000"/>
      <w:sz w:val="20"/>
      <w:szCs w:val="20"/>
    </w:rPr>
  </w:style>
  <w:style w:type="paragraph" w:styleId="1677" w:customStyle="1">
    <w:name w:val="纯文本2"/>
    <w:basedOn w:val="718"/>
    <w:uiPriority w:val="0"/>
    <w:qFormat/>
    <w:rPr>
      <w:rFonts w:ascii="宋体" w:hAnsi="Courier New"/>
      <w:szCs w:val="21"/>
    </w:rPr>
  </w:style>
  <w:style w:type="paragraph" w:styleId="1678" w:customStyle="1">
    <w:name w:val="font12"/>
    <w:basedOn w:val="718"/>
    <w:uiPriority w:val="0"/>
    <w:qFormat/>
    <w:pPr>
      <w:jc w:val="left"/>
      <w:spacing w:before="100" w:beforeAutospacing="1" w:after="100" w:afterAutospacing="1"/>
      <w:widowControl/>
    </w:pPr>
    <w:rPr>
      <w:rFonts w:eastAsia="Arial Unicode MS"/>
      <w:b/>
      <w:bCs/>
      <w:sz w:val="20"/>
      <w:szCs w:val="20"/>
    </w:rPr>
  </w:style>
  <w:style w:type="paragraph" w:styleId="1679" w:customStyle="1">
    <w:name w:val="xl3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6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3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6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3" w:customStyle="1">
    <w:name w:val="xl29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附录标识"/>
    <w:basedOn w:val="1576"/>
    <w:uiPriority w:val="0"/>
    <w:qFormat/>
    <w:pPr>
      <w:ind w:left="780" w:hanging="360"/>
      <w:spacing w:after="200"/>
      <w:tabs>
        <w:tab w:val="left" w:pos="780" w:leader="none"/>
        <w:tab w:val="left" w:pos="6405" w:leader="none"/>
      </w:tabs>
    </w:pPr>
    <w:rPr>
      <w:sz w:val="21"/>
    </w:rPr>
  </w:style>
  <w:style w:type="paragraph" w:styleId="1685" w:customStyle="1">
    <w:name w:val="xl3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6" w:customStyle="1">
    <w:name w:val="xl2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文本1"/>
    <w:basedOn w:val="718"/>
    <w:next w:val="1688"/>
    <w:uiPriority w:val="0"/>
    <w:qFormat/>
    <w:pPr>
      <w:jc w:val="left"/>
      <w:spacing w:after="120" w:line="288" w:lineRule="auto"/>
      <w:widowControl/>
    </w:pPr>
    <w:rPr>
      <w:rFonts w:ascii="Verdana" w:hAnsi="Verdana"/>
      <w:sz w:val="24"/>
      <w:szCs w:val="20"/>
      <w:lang w:eastAsia="en-US"/>
    </w:rPr>
  </w:style>
  <w:style w:type="paragraph" w:styleId="1688" w:customStyle="1">
    <w:name w:val="正文首行缩进1"/>
    <w:basedOn w:val="718"/>
    <w:uiPriority w:val="0"/>
    <w:qFormat/>
    <w:pPr>
      <w:ind w:firstLine="420"/>
      <w:spacing w:line="360" w:lineRule="auto"/>
    </w:pPr>
    <w:rPr>
      <w:rFonts w:ascii="Arial" w:hAnsi="Arial"/>
      <w:sz w:val="20"/>
      <w:szCs w:val="21"/>
    </w:rPr>
  </w:style>
  <w:style w:type="paragraph" w:styleId="1689" w:customStyle="1">
    <w:name w:val="font5"/>
    <w:basedOn w:val="718"/>
    <w:uiPriority w:val="0"/>
    <w:qFormat/>
    <w:pPr>
      <w:jc w:val="left"/>
      <w:spacing w:before="100" w:beforeAutospacing="1" w:after="100" w:afterAutospacing="1"/>
      <w:widowControl/>
    </w:pPr>
    <w:rPr>
      <w:rFonts w:ascii="Tahoma" w:hAnsi="Tahoma" w:eastAsia="Arial Unicode MS" w:cs="Tahoma"/>
      <w:sz w:val="20"/>
      <w:szCs w:val="20"/>
    </w:rPr>
  </w:style>
  <w:style w:type="paragraph" w:styleId="1690" w:customStyle="1">
    <w:name w:val="xl19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7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2" w:customStyle="1">
    <w:name w:val="_Style 5"/>
    <w:basedOn w:val="718"/>
    <w:uiPriority w:val="34"/>
    <w:qFormat/>
  </w:style>
  <w:style w:type="paragraph" w:styleId="1693" w:customStyle="1">
    <w:name w:val="xl21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font6"/>
    <w:basedOn w:val="71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5" w:customStyle="1">
    <w:name w:val="xl300"/>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6" w:customStyle="1">
    <w:name w:val="样式1111"/>
    <w:basedOn w:val="718"/>
    <w:uiPriority w:val="0"/>
    <w:qFormat/>
    <w:pPr>
      <w:ind w:firstLine="200"/>
      <w:jc w:val="left"/>
      <w:spacing w:line="360" w:lineRule="auto"/>
    </w:pPr>
    <w:rPr>
      <w:sz w:val="24"/>
    </w:rPr>
  </w:style>
  <w:style w:type="paragraph" w:styleId="1697" w:customStyle="1">
    <w:name w:val="xl7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xl31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9" w:customStyle="1">
    <w:name w:val="xl24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3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1" w:customStyle="1">
    <w:name w:val="TOC 标题2"/>
    <w:basedOn w:val="99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2" w:customStyle="1">
    <w:name w:val="样式 样式 标题 3H3Heading 3 - oldh3sect1.2.3BOD 0level_3PIM 3Leve... +..."/>
    <w:basedOn w:val="718"/>
    <w:uiPriority w:val="0"/>
    <w:qFormat/>
    <w:pPr>
      <w:ind w:left="709" w:hanging="709"/>
      <w:spacing w:line="300" w:lineRule="auto"/>
      <w:tabs>
        <w:tab w:val="left" w:pos="709" w:leader="none"/>
      </w:tabs>
    </w:pPr>
  </w:style>
  <w:style w:type="paragraph" w:styleId="1703" w:customStyle="1">
    <w:name w:val="Char11"/>
    <w:basedOn w:val="718"/>
    <w:uiPriority w:val="0"/>
    <w:qFormat/>
    <w:rPr>
      <w:rFonts w:ascii="Tahoma" w:hAnsi="Tahoma"/>
      <w:sz w:val="24"/>
      <w:szCs w:val="20"/>
    </w:rPr>
  </w:style>
  <w:style w:type="paragraph" w:styleId="1704" w:customStyle="1">
    <w:name w:val="xl17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2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我的表格文字"/>
    <w:basedOn w:val="718"/>
    <w:uiPriority w:val="0"/>
    <w:qFormat/>
    <w:pPr>
      <w:jc w:val="left"/>
      <w:widowControl/>
    </w:pPr>
    <w:rPr>
      <w:rFonts w:ascii="Arial" w:hAnsi="Arial" w:cs="Microsoft Sans Serif"/>
      <w:sz w:val="24"/>
      <w:szCs w:val="18"/>
    </w:rPr>
  </w:style>
  <w:style w:type="paragraph" w:styleId="1707" w:customStyle="1">
    <w:name w:val="xl24"/>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8" w:customStyle="1">
    <w:name w:val="正文文本 22"/>
    <w:basedOn w:val="718"/>
    <w:uiPriority w:val="0"/>
    <w:qFormat/>
    <w:pPr>
      <w:spacing w:after="120" w:line="480" w:lineRule="auto"/>
    </w:pPr>
  </w:style>
  <w:style w:type="paragraph" w:styleId="1709" w:customStyle="1">
    <w:name w:val="xl3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0" w:customStyle="1">
    <w:name w:val="xl2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2" w:customStyle="1">
    <w:name w:val="附录二级条标题"/>
    <w:basedOn w:val="1561"/>
    <w:next w:val="1099"/>
    <w:uiPriority w:val="0"/>
    <w:qFormat/>
    <w:pPr>
      <w:ind w:left="1779" w:hanging="1069"/>
      <w:outlineLvl w:val="3"/>
    </w:pPr>
  </w:style>
  <w:style w:type="paragraph" w:styleId="1713" w:customStyle="1">
    <w:name w:val="xl6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4" w:customStyle="1">
    <w:name w:val="xl1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FA正文+标号"/>
    <w:basedOn w:val="71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6" w:customStyle="1">
    <w:name w:val="xl6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7" w:customStyle="1">
    <w:name w:val="xl1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附录三级条标题"/>
    <w:basedOn w:val="1712"/>
    <w:next w:val="1099"/>
    <w:uiPriority w:val="0"/>
    <w:qFormat/>
    <w:pPr>
      <w:ind w:left="851" w:hanging="851"/>
      <w:outlineLvl w:val="4"/>
    </w:pPr>
  </w:style>
  <w:style w:type="paragraph" w:styleId="1719" w:customStyle="1">
    <w:name w:val="xl29"/>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720" w:customStyle="1">
    <w:name w:val="文档结构图2"/>
    <w:basedOn w:val="718"/>
    <w:uiPriority w:val="0"/>
    <w:qFormat/>
    <w:rPr>
      <w:rFonts w:ascii="宋体"/>
      <w:sz w:val="18"/>
      <w:szCs w:val="18"/>
    </w:rPr>
  </w:style>
  <w:style w:type="paragraph" w:styleId="1721" w:customStyle="1">
    <w:name w:val="xl5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2" w:customStyle="1">
    <w:name w:val="xl206"/>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3" w:customStyle="1">
    <w:name w:val="xl32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4" w:customStyle="1">
    <w:name w:val="xl3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5" w:customStyle="1">
    <w:name w:val="附录四级条标题"/>
    <w:basedOn w:val="1718"/>
    <w:next w:val="1099"/>
    <w:uiPriority w:val="0"/>
    <w:qFormat/>
    <w:pPr>
      <w:ind w:left="992" w:hanging="992"/>
      <w:outlineLvl w:val="5"/>
    </w:pPr>
  </w:style>
  <w:style w:type="paragraph" w:styleId="1726" w:customStyle="1">
    <w:name w:val="font8"/>
    <w:basedOn w:val="718"/>
    <w:uiPriority w:val="0"/>
    <w:qFormat/>
    <w:pPr>
      <w:jc w:val="left"/>
      <w:spacing w:before="100" w:beforeAutospacing="1" w:after="100" w:afterAutospacing="1"/>
      <w:widowControl/>
    </w:pPr>
    <w:rPr>
      <w:rFonts w:hint="eastAsia" w:ascii="宋体" w:hAnsi="宋体"/>
      <w:color w:val="000000"/>
      <w:sz w:val="20"/>
      <w:szCs w:val="20"/>
    </w:rPr>
  </w:style>
  <w:style w:type="paragraph" w:styleId="1727" w:customStyle="1">
    <w:name w:val="xl18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28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正文符号编号"/>
    <w:basedOn w:val="718"/>
    <w:uiPriority w:val="0"/>
    <w:qFormat/>
    <w:pPr>
      <w:ind w:left="1395" w:hanging="600"/>
      <w:spacing w:line="360" w:lineRule="auto"/>
      <w:tabs>
        <w:tab w:val="left" w:pos="1395" w:leader="none"/>
      </w:tabs>
    </w:pPr>
    <w:rPr>
      <w:sz w:val="24"/>
      <w:szCs w:val="20"/>
    </w:rPr>
  </w:style>
  <w:style w:type="paragraph" w:styleId="1730" w:customStyle="1">
    <w:name w:val="xl31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xl2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正文 + 四号"/>
    <w:basedOn w:val="718"/>
    <w:uiPriority w:val="0"/>
    <w:qFormat/>
    <w:pPr>
      <w:spacing w:line="480" w:lineRule="exact"/>
    </w:pPr>
    <w:rPr>
      <w:sz w:val="28"/>
      <w:szCs w:val="20"/>
    </w:rPr>
  </w:style>
  <w:style w:type="paragraph" w:styleId="1733" w:customStyle="1">
    <w:name w:val="xl15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Char1 Char Char Char"/>
    <w:basedOn w:val="718"/>
    <w:uiPriority w:val="99"/>
    <w:qFormat/>
    <w:rPr>
      <w:rFonts w:ascii="Tahoma" w:hAnsi="Tahoma"/>
      <w:sz w:val="24"/>
      <w:szCs w:val="20"/>
    </w:rPr>
  </w:style>
  <w:style w:type="paragraph" w:styleId="1735" w:customStyle="1">
    <w:name w:val="xl5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6" w:customStyle="1">
    <w:name w:val="xl29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附录五级条标题"/>
    <w:basedOn w:val="1725"/>
    <w:next w:val="1099"/>
    <w:uiPriority w:val="0"/>
    <w:qFormat/>
    <w:pPr>
      <w:ind w:left="2940" w:hanging="420"/>
      <w:tabs>
        <w:tab w:val="left" w:pos="780" w:leader="none"/>
        <w:tab w:val="left" w:pos="1800" w:leader="none"/>
      </w:tabs>
      <w:outlineLvl w:val="6"/>
    </w:pPr>
  </w:style>
  <w:style w:type="paragraph" w:styleId="1738" w:customStyle="1">
    <w:name w:val="font11"/>
    <w:basedOn w:val="718"/>
    <w:uiPriority w:val="0"/>
    <w:qFormat/>
    <w:pPr>
      <w:jc w:val="left"/>
      <w:spacing w:before="100" w:beforeAutospacing="1" w:after="100" w:afterAutospacing="1"/>
      <w:widowControl/>
    </w:pPr>
    <w:rPr>
      <w:rFonts w:hint="eastAsia" w:ascii="宋体" w:hAnsi="宋体"/>
      <w:sz w:val="20"/>
      <w:szCs w:val="20"/>
    </w:rPr>
  </w:style>
  <w:style w:type="paragraph" w:styleId="1739" w:customStyle="1">
    <w:name w:val="xl173"/>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图表目录1"/>
    <w:basedOn w:val="749"/>
    <w:uiPriority w:val="0"/>
    <w:qFormat/>
    <w:pPr>
      <w:jc w:val="center"/>
      <w:spacing w:after="120" w:line="360" w:lineRule="auto"/>
    </w:pPr>
    <w:rPr>
      <w:rFonts w:ascii="楷体"/>
      <w:sz w:val="28"/>
    </w:rPr>
  </w:style>
  <w:style w:type="paragraph" w:styleId="1741" w:customStyle="1">
    <w:name w:val="xl29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xl2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46"/>
    <w:basedOn w:val="718"/>
    <w:uiPriority w:val="0"/>
    <w:qFormat/>
    <w:pPr>
      <w:jc w:val="left"/>
      <w:spacing w:before="100" w:beforeAutospacing="1" w:after="100" w:afterAutospacing="1"/>
      <w:widowControl/>
    </w:pPr>
    <w:rPr>
      <w:rFonts w:ascii="Arial Unicode MS" w:hAnsi="Arial Unicode MS" w:eastAsia="Arial Unicode MS"/>
      <w:sz w:val="24"/>
    </w:rPr>
  </w:style>
  <w:style w:type="paragraph" w:styleId="1744" w:customStyle="1">
    <w:name w:val="xl7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5" w:customStyle="1">
    <w:name w:val="xl22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表格1"/>
    <w:basedOn w:val="718"/>
    <w:uiPriority w:val="0"/>
    <w:qFormat/>
    <w:rPr>
      <w:rFonts w:ascii="宋体"/>
      <w:szCs w:val="21"/>
    </w:rPr>
  </w:style>
  <w:style w:type="paragraph" w:styleId="1748" w:customStyle="1">
    <w:name w:val="TOC 51"/>
    <w:basedOn w:val="718"/>
    <w:next w:val="718"/>
    <w:uiPriority w:val="39"/>
    <w:qFormat/>
    <w:pPr>
      <w:ind w:left="1680"/>
    </w:pPr>
    <w:rPr>
      <w:rFonts w:ascii="Calibri" w:hAnsi="Calibri"/>
      <w:szCs w:val="22"/>
    </w:rPr>
  </w:style>
  <w:style w:type="paragraph" w:styleId="1749" w:customStyle="1">
    <w:name w:val="xl1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Style Heading 3H31.1.1标题 3Level 3 Headlevel_3PIM 3h3sect1.2...."/>
    <w:basedOn w:val="851"/>
    <w:uiPriority w:val="0"/>
    <w:qFormat/>
    <w:pPr>
      <w:ind w:left="720" w:hanging="720"/>
      <w:spacing w:before="120" w:after="120" w:line="360" w:lineRule="auto"/>
    </w:pPr>
    <w:rPr>
      <w:rFonts w:eastAsia="黑体"/>
      <w:bCs/>
      <w:sz w:val="24"/>
    </w:rPr>
  </w:style>
  <w:style w:type="paragraph" w:styleId="1751" w:customStyle="1">
    <w:name w:val="xl25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6"/>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3" w:customStyle="1">
    <w:name w:val="xl30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55" w:customStyle="1">
    <w:name w:val="Char1"/>
    <w:basedOn w:val="718"/>
    <w:uiPriority w:val="0"/>
    <w:qFormat/>
    <w:pPr>
      <w:ind w:left="840" w:hanging="420"/>
      <w:tabs>
        <w:tab w:val="left" w:pos="840" w:leader="none"/>
      </w:tabs>
    </w:pPr>
    <w:rPr>
      <w:sz w:val="24"/>
    </w:rPr>
  </w:style>
  <w:style w:type="paragraph" w:styleId="1756" w:customStyle="1">
    <w:name w:val="xl25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font14"/>
    <w:basedOn w:val="718"/>
    <w:uiPriority w:val="0"/>
    <w:qFormat/>
    <w:pPr>
      <w:jc w:val="left"/>
      <w:spacing w:before="100" w:beforeAutospacing="1" w:after="100" w:afterAutospacing="1"/>
      <w:widowControl/>
    </w:pPr>
    <w:rPr>
      <w:rFonts w:ascii="宋体" w:hAnsi="宋体" w:cs="宋体"/>
      <w:sz w:val="20"/>
      <w:szCs w:val="20"/>
    </w:rPr>
  </w:style>
  <w:style w:type="paragraph" w:styleId="1758" w:customStyle="1">
    <w:name w:val="font7"/>
    <w:basedOn w:val="718"/>
    <w:uiPriority w:val="0"/>
    <w:qFormat/>
    <w:pPr>
      <w:jc w:val="left"/>
      <w:spacing w:before="100" w:beforeAutospacing="1" w:after="100" w:afterAutospacing="1"/>
      <w:widowControl/>
    </w:pPr>
    <w:rPr>
      <w:rFonts w:eastAsia="Arial Unicode MS"/>
      <w:b/>
      <w:bCs/>
      <w:color w:val="000000"/>
      <w:sz w:val="20"/>
      <w:szCs w:val="20"/>
    </w:rPr>
  </w:style>
  <w:style w:type="paragraph" w:styleId="1759" w:customStyle="1">
    <w:name w:val="xl22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3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TOC 81"/>
    <w:basedOn w:val="718"/>
    <w:next w:val="718"/>
    <w:uiPriority w:val="39"/>
    <w:qFormat/>
    <w:pPr>
      <w:ind w:left="2940"/>
    </w:pPr>
    <w:rPr>
      <w:rFonts w:ascii="Calibri" w:hAnsi="Calibri"/>
      <w:szCs w:val="22"/>
    </w:rPr>
  </w:style>
  <w:style w:type="paragraph" w:styleId="1762" w:customStyle="1">
    <w:name w:val="xl2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标准标志"/>
    <w:next w:val="71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4" w:customStyle="1">
    <w:name w:val="xl45"/>
    <w:basedOn w:val="718"/>
    <w:uiPriority w:val="0"/>
    <w:qFormat/>
    <w:pPr>
      <w:jc w:val="left"/>
      <w:spacing w:before="100" w:beforeAutospacing="1" w:after="100" w:afterAutospacing="1"/>
      <w:widowControl/>
    </w:pPr>
    <w:rPr>
      <w:rFonts w:hint="eastAsia" w:ascii="黑体" w:hAnsi="Arial Unicode MS" w:eastAsia="黑体"/>
      <w:b/>
      <w:bCs/>
      <w:sz w:val="24"/>
    </w:rPr>
  </w:style>
  <w:style w:type="paragraph" w:styleId="1765" w:customStyle="1">
    <w:name w:val="xl19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67" w:customStyle="1">
    <w:name w:val="xl15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TOC 标题1"/>
    <w:basedOn w:val="999"/>
    <w:next w:val="7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9" w:customStyle="1">
    <w:name w:val="标准称谓"/>
    <w:next w:val="71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70" w:customStyle="1">
    <w:name w:val="xl17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文本块2"/>
    <w:basedOn w:val="718"/>
    <w:uiPriority w:val="0"/>
    <w:qFormat/>
    <w:pPr>
      <w:ind w:left="630" w:right="630"/>
      <w:jc w:val="center"/>
    </w:pPr>
    <w:rPr>
      <w:rFonts w:ascii="宋体"/>
      <w:b/>
      <w:sz w:val="32"/>
    </w:rPr>
  </w:style>
  <w:style w:type="paragraph" w:styleId="1772" w:customStyle="1">
    <w:name w:val="正文格式"/>
    <w:basedOn w:val="718"/>
    <w:uiPriority w:val="0"/>
    <w:qFormat/>
    <w:pPr>
      <w:ind w:firstLine="482"/>
      <w:spacing w:line="400" w:lineRule="exact"/>
      <w:widowControl/>
    </w:pPr>
    <w:rPr>
      <w:rFonts w:ascii="Arial" w:hAnsi="Arial" w:eastAsia="新宋体"/>
      <w:sz w:val="24"/>
      <w:szCs w:val="20"/>
    </w:rPr>
  </w:style>
  <w:style w:type="paragraph" w:styleId="1773" w:customStyle="1">
    <w:name w:val="xl1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9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41"/>
    <w:basedOn w:val="718"/>
    <w:next w:val="718"/>
    <w:uiPriority w:val="39"/>
    <w:qFormat/>
    <w:pPr>
      <w:ind w:left="1260"/>
    </w:pPr>
    <w:rPr>
      <w:rFonts w:ascii="Calibri" w:hAnsi="Calibri"/>
      <w:szCs w:val="22"/>
    </w:rPr>
  </w:style>
  <w:style w:type="paragraph" w:styleId="1776" w:customStyle="1">
    <w:name w:val="xl26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目次、标准名称标题"/>
    <w:basedOn w:val="1576"/>
    <w:next w:val="1099"/>
    <w:uiPriority w:val="0"/>
    <w:qFormat/>
    <w:pPr>
      <w:spacing w:line="460" w:lineRule="exact"/>
    </w:pPr>
  </w:style>
  <w:style w:type="paragraph" w:styleId="1778" w:customStyle="1">
    <w:name w:val="xl6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9" w:customStyle="1">
    <w:name w:val="xl16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8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2" w:customStyle="1">
    <w:name w:val="xl4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3" w:customStyle="1">
    <w:name w:val="xl298"/>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xl22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普通正文"/>
    <w:basedOn w:val="718"/>
    <w:uiPriority w:val="0"/>
    <w:qFormat/>
    <w:pPr>
      <w:ind w:firstLine="480"/>
      <w:jc w:val="left"/>
      <w:spacing w:before="120" w:after="120" w:line="360" w:lineRule="auto"/>
    </w:pPr>
    <w:rPr>
      <w:rFonts w:ascii="Arial" w:hAnsi="Arial"/>
      <w:sz w:val="24"/>
    </w:rPr>
  </w:style>
  <w:style w:type="paragraph" w:styleId="1786" w:customStyle="1">
    <w:name w:val="TOC 61"/>
    <w:basedOn w:val="718"/>
    <w:next w:val="718"/>
    <w:uiPriority w:val="39"/>
    <w:qFormat/>
    <w:pPr>
      <w:ind w:left="2100"/>
    </w:pPr>
    <w:rPr>
      <w:rFonts w:ascii="Calibri" w:hAnsi="Calibri"/>
      <w:szCs w:val="22"/>
    </w:rPr>
  </w:style>
  <w:style w:type="paragraph" w:styleId="1787" w:customStyle="1">
    <w:name w:val="xl23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89" w:customStyle="1">
    <w:name w:val="样式 标题 2市检方案标题2第一层条h22章标题节标题第一章 标题 2Heading 2 HiddenHead..."/>
    <w:basedOn w:val="1001"/>
    <w:uiPriority w:val="0"/>
    <w:qFormat/>
    <w:pPr>
      <w:jc w:val="left"/>
      <w:spacing w:before="120" w:after="120" w:line="264" w:lineRule="auto"/>
    </w:pPr>
    <w:rPr>
      <w:rFonts w:ascii="楷体_GB2312" w:hAnsi="楷体" w:cs="宋体"/>
      <w:color w:val="000000"/>
      <w:sz w:val="28"/>
      <w:szCs w:val="28"/>
    </w:rPr>
  </w:style>
  <w:style w:type="paragraph" w:styleId="1790" w:customStyle="1">
    <w:name w:val="xl2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Item List in Table"/>
    <w:basedOn w:val="71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2" w:customStyle="1">
    <w:name w:val="Char Char1"/>
    <w:basedOn w:val="718"/>
    <w:uiPriority w:val="99"/>
    <w:semiHidden/>
    <w:qFormat/>
    <w:pPr>
      <w:jc w:val="left"/>
      <w:spacing w:after="160" w:line="240" w:lineRule="exact"/>
      <w:widowControl/>
    </w:pPr>
    <w:rPr>
      <w:rFonts w:ascii="Verdana" w:hAnsi="Verdana"/>
      <w:sz w:val="20"/>
      <w:lang w:eastAsia="en-US"/>
    </w:rPr>
  </w:style>
  <w:style w:type="paragraph" w:styleId="1793" w:customStyle="1">
    <w:name w:val="xl6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4" w:customStyle="1">
    <w:name w:val="日期2"/>
    <w:basedOn w:val="718"/>
    <w:next w:val="718"/>
    <w:uiPriority w:val="0"/>
    <w:qFormat/>
    <w:pPr>
      <w:ind w:left="100"/>
    </w:pPr>
    <w:rPr>
      <w:rFonts w:ascii="仿宋_GB2312" w:eastAsia="仿宋_GB2312"/>
      <w:b/>
      <w:sz w:val="36"/>
    </w:rPr>
  </w:style>
  <w:style w:type="paragraph" w:styleId="1795" w:customStyle="1">
    <w:name w:val="xl3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6" w:customStyle="1">
    <w:name w:val="xl20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27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样式4 Char"/>
    <w:basedOn w:val="718"/>
    <w:uiPriority w:val="0"/>
    <w:qFormat/>
    <w:pPr>
      <w:ind w:firstLine="480"/>
      <w:jc w:val="left"/>
      <w:spacing w:line="360" w:lineRule="auto"/>
      <w:widowControl/>
    </w:pPr>
    <w:rPr>
      <w:color w:val="000000"/>
      <w:sz w:val="24"/>
    </w:rPr>
  </w:style>
  <w:style w:type="paragraph" w:styleId="1799" w:customStyle="1">
    <w:name w:val="xl5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xl20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31"/>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97"/>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3" w:customStyle="1">
    <w:name w:val="xl15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2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5" w:customStyle="1">
    <w:name w:val="xl27"/>
    <w:basedOn w:val="718"/>
    <w:uiPriority w:val="0"/>
    <w:qFormat/>
    <w:pPr>
      <w:jc w:val="left"/>
      <w:spacing w:before="100" w:beforeAutospacing="1" w:after="100" w:afterAutospacing="1"/>
      <w:widowControl/>
    </w:pPr>
    <w:rPr>
      <w:rFonts w:ascii="Tahoma" w:hAnsi="Tahoma" w:eastAsia="Arial Unicode MS" w:cs="Tahoma"/>
      <w:sz w:val="16"/>
      <w:szCs w:val="16"/>
    </w:rPr>
  </w:style>
  <w:style w:type="paragraph" w:styleId="1806" w:customStyle="1">
    <w:name w:val="xl26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06"/>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标准书眉_偶数页"/>
    <w:basedOn w:val="1809"/>
    <w:next w:val="718"/>
    <w:uiPriority w:val="0"/>
    <w:qFormat/>
    <w:pPr>
      <w:jc w:val="left"/>
      <w:tabs>
        <w:tab w:val="center" w:pos="4154" w:leader="none"/>
        <w:tab w:val="right" w:pos="8306" w:leader="none"/>
      </w:tabs>
    </w:pPr>
  </w:style>
  <w:style w:type="paragraph" w:styleId="1809" w:customStyle="1">
    <w:name w:val="标准书眉_奇数页"/>
    <w:next w:val="71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10" w:customStyle="1">
    <w:name w:val="xl5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1" w:customStyle="1">
    <w:name w:val="xl19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5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内容标题"/>
    <w:basedOn w:val="718"/>
    <w:uiPriority w:val="0"/>
    <w:qFormat/>
    <w:pPr>
      <w:shd w:val="clear" w:color="auto" w:fill="000080"/>
    </w:pPr>
    <w:rPr>
      <w:rFonts w:ascii="Tahoma" w:hAnsi="Tahoma"/>
      <w:sz w:val="24"/>
      <w:shd w:val="clear" w:color="auto" w:fill="000080"/>
    </w:rPr>
  </w:style>
  <w:style w:type="paragraph" w:styleId="1814" w:customStyle="1">
    <w:name w:val="xl19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3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样式2"/>
    <w:basedOn w:val="718"/>
    <w:uiPriority w:val="0"/>
    <w:qFormat/>
    <w:pPr>
      <w:ind w:left="624" w:hanging="720"/>
    </w:pPr>
    <w:rPr>
      <w:rFonts w:ascii="黑体" w:eastAsia="黑体"/>
      <w:b/>
      <w:sz w:val="30"/>
    </w:rPr>
  </w:style>
  <w:style w:type="paragraph" w:styleId="1817" w:customStyle="1">
    <w:name w:val="xl1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4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默认段落字体 Para Char Char Char Char Char Char Char"/>
    <w:basedOn w:val="718"/>
    <w:uiPriority w:val="0"/>
    <w:qFormat/>
    <w:pPr>
      <w:ind w:left="200"/>
      <w:jc w:val="left"/>
      <w:spacing w:line="360" w:lineRule="auto"/>
    </w:pPr>
    <w:rPr>
      <w:rFonts w:ascii="宋体" w:hAnsi="宋体"/>
      <w:color w:val="000000"/>
      <w:sz w:val="24"/>
      <w:szCs w:val="20"/>
    </w:rPr>
  </w:style>
  <w:style w:type="paragraph" w:styleId="1820" w:customStyle="1">
    <w:name w:val="xl14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76"/>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2" w:customStyle="1">
    <w:name w:val="xl18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表格文字"/>
    <w:basedOn w:val="718"/>
    <w:uiPriority w:val="0"/>
    <w:qFormat/>
    <w:pPr>
      <w:jc w:val="center"/>
      <w:tabs>
        <w:tab w:val="left" w:pos="7740" w:leader="none"/>
      </w:tabs>
    </w:pPr>
    <w:rPr>
      <w:rFonts w:ascii="宋体" w:hAnsi="宋体"/>
      <w:sz w:val="24"/>
      <w:szCs w:val="20"/>
    </w:rPr>
  </w:style>
  <w:style w:type="paragraph" w:styleId="1824" w:customStyle="1">
    <w:name w:val="xl21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9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表格文本"/>
    <w:basedOn w:val="718"/>
    <w:uiPriority w:val="0"/>
    <w:qFormat/>
    <w:pPr>
      <w:jc w:val="left"/>
      <w:tabs>
        <w:tab w:val="decimal" w:pos="0" w:leader="none"/>
      </w:tabs>
    </w:pPr>
    <w:rPr>
      <w:rFonts w:ascii="Arial" w:hAnsi="Arial"/>
      <w:szCs w:val="21"/>
    </w:rPr>
  </w:style>
  <w:style w:type="paragraph" w:styleId="1827" w:customStyle="1">
    <w:name w:val="xl30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29" w:customStyle="1">
    <w:name w:val="xl17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tabletext"/>
    <w:basedOn w:val="718"/>
    <w:uiPriority w:val="0"/>
    <w:qFormat/>
    <w:pPr>
      <w:jc w:val="left"/>
      <w:spacing w:before="100" w:beforeAutospacing="1" w:after="100" w:afterAutospacing="1" w:line="284" w:lineRule="atLeast"/>
      <w:widowControl/>
    </w:pPr>
    <w:rPr>
      <w:rFonts w:ascii="宋体" w:hAnsi="宋体" w:cs="宋体"/>
      <w:szCs w:val="21"/>
    </w:rPr>
  </w:style>
  <w:style w:type="paragraph" w:styleId="1831" w:customStyle="1">
    <w:name w:val="xl24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Style First line:  2 ch"/>
    <w:basedOn w:val="718"/>
    <w:uiPriority w:val="0"/>
    <w:qFormat/>
    <w:pPr>
      <w:ind w:firstLine="200"/>
      <w:spacing w:line="440" w:lineRule="exact"/>
    </w:pPr>
    <w:rPr>
      <w:sz w:val="24"/>
    </w:rPr>
  </w:style>
  <w:style w:type="paragraph" w:styleId="1833" w:customStyle="1">
    <w:name w:val="xl16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正文４"/>
    <w:basedOn w:val="718"/>
    <w:uiPriority w:val="0"/>
    <w:qFormat/>
    <w:pPr>
      <w:ind w:firstLine="480"/>
      <w:spacing w:line="360" w:lineRule="auto"/>
    </w:pPr>
    <w:rPr>
      <w:sz w:val="24"/>
      <w:szCs w:val="20"/>
    </w:rPr>
  </w:style>
  <w:style w:type="paragraph" w:styleId="1835" w:customStyle="1">
    <w:name w:val="普通(网站)1"/>
    <w:basedOn w:val="718"/>
    <w:uiPriority w:val="0"/>
    <w:qFormat/>
    <w:pPr>
      <w:jc w:val="left"/>
      <w:spacing w:before="100" w:beforeAutospacing="1" w:after="100" w:afterAutospacing="1"/>
      <w:widowControl/>
    </w:pPr>
    <w:rPr>
      <w:rFonts w:ascii="宋体" w:hAnsi="宋体" w:cs="宋体"/>
      <w:color w:val="000000"/>
      <w:sz w:val="24"/>
    </w:rPr>
  </w:style>
  <w:style w:type="paragraph" w:styleId="1836" w:customStyle="1">
    <w:name w:val="图表脚注"/>
    <w:next w:val="1099"/>
    <w:uiPriority w:val="0"/>
    <w:qFormat/>
    <w:pPr>
      <w:ind w:left="300" w:hanging="100"/>
      <w:jc w:val="both"/>
    </w:pPr>
    <w:rPr>
      <w:rFonts w:hint="default" w:ascii="宋体" w:hAnsi="Times New Roman" w:eastAsia="宋体" w:cs="Times New Roman"/>
      <w:sz w:val="18"/>
      <w:lang w:val="en-US" w:eastAsia="zh-CN" w:bidi="ar-SA"/>
    </w:rPr>
  </w:style>
  <w:style w:type="paragraph" w:styleId="1837" w:customStyle="1">
    <w:name w:val="列出段落1"/>
    <w:basedOn w:val="718"/>
    <w:uiPriority w:val="0"/>
    <w:qFormat/>
    <w:pPr>
      <w:ind w:firstLine="420"/>
    </w:pPr>
  </w:style>
  <w:style w:type="paragraph" w:styleId="1838" w:customStyle="1">
    <w:name w:val="无标题条"/>
    <w:next w:val="1099"/>
    <w:uiPriority w:val="0"/>
    <w:qFormat/>
    <w:pPr>
      <w:jc w:val="both"/>
    </w:pPr>
    <w:rPr>
      <w:rFonts w:hint="default" w:ascii="Times New Roman" w:hAnsi="Times New Roman" w:eastAsia="宋体" w:cs="Times New Roman"/>
      <w:sz w:val="21"/>
      <w:lang w:val="en-US" w:eastAsia="zh-CN" w:bidi="ar-SA"/>
    </w:rPr>
  </w:style>
  <w:style w:type="paragraph" w:styleId="1839" w:customStyle="1">
    <w:name w:val="xl177"/>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注示头"/>
    <w:basedOn w:val="718"/>
    <w:uiPriority w:val="0"/>
    <w:qFormat/>
    <w:pPr>
      <w:pBdr>
        <w:top w:val="single" w:color="000000" w:sz="4" w:space="1"/>
      </w:pBdr>
    </w:pPr>
    <w:rPr>
      <w:rFonts w:ascii="Arial" w:hAnsi="Arial" w:eastAsia="黑体"/>
      <w:sz w:val="18"/>
      <w:szCs w:val="20"/>
    </w:rPr>
  </w:style>
  <w:style w:type="paragraph" w:styleId="1841" w:customStyle="1">
    <w:name w:val="xl20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43" w:customStyle="1">
    <w:name w:val="xl25"/>
    <w:basedOn w:val="7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4" w:customStyle="1">
    <w:name w:val="xl23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5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6" w:customStyle="1">
    <w:name w:val="DLP3.4.4"/>
    <w:basedOn w:val="718"/>
    <w:uiPriority w:val="0"/>
    <w:qFormat/>
    <w:pPr>
      <w:ind w:left="1069" w:hanging="709"/>
      <w:keepLines/>
      <w:keepNext/>
      <w:spacing w:before="260" w:after="260" w:line="416" w:lineRule="auto"/>
      <w:tabs>
        <w:tab w:val="left" w:pos="1069" w:leader="none"/>
      </w:tabs>
      <w:outlineLvl w:val="2"/>
    </w:pPr>
    <w:rPr>
      <w:b/>
      <w:sz w:val="30"/>
    </w:rPr>
  </w:style>
  <w:style w:type="paragraph" w:styleId="184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48" w:customStyle="1">
    <w:name w:val="纯文本1"/>
    <w:basedOn w:val="718"/>
    <w:link w:val="1849"/>
    <w:uiPriority w:val="0"/>
    <w:qFormat/>
    <w:rPr>
      <w:rFonts w:ascii="宋体" w:hAnsi="Courier New"/>
      <w:szCs w:val="21"/>
    </w:rPr>
  </w:style>
  <w:style w:type="character" w:styleId="1849" w:customStyle="1">
    <w:name w:val="纯文本 Char1"/>
    <w:link w:val="1848"/>
    <w:uiPriority w:val="0"/>
    <w:qFormat/>
    <w:rPr>
      <w:rFonts w:ascii="宋体" w:hAnsi="Courier New"/>
      <w:sz w:val="21"/>
      <w:szCs w:val="21"/>
    </w:rPr>
  </w:style>
  <w:style w:type="paragraph" w:styleId="1850" w:customStyle="1">
    <w:name w:val="列出段落2"/>
    <w:basedOn w:val="718"/>
    <w:uiPriority w:val="0"/>
    <w:qFormat/>
    <w:pPr>
      <w:ind w:firstLine="420"/>
    </w:pPr>
    <w:rPr>
      <w:rFonts w:ascii="Calibri" w:hAnsi="Calibri" w:eastAsia="仿宋_GB2312"/>
      <w:sz w:val="24"/>
      <w:szCs w:val="22"/>
    </w:rPr>
  </w:style>
  <w:style w:type="paragraph" w:styleId="1851" w:customStyle="1">
    <w:name w:val="图5"/>
    <w:basedOn w:val="718"/>
    <w:uiPriority w:val="0"/>
    <w:qFormat/>
    <w:pPr>
      <w:jc w:val="center"/>
      <w:spacing w:line="220" w:lineRule="exact"/>
    </w:pPr>
    <w:rPr>
      <w:rFonts w:ascii="仿宋_GB2312" w:eastAsia="仿宋_GB2312"/>
      <w:szCs w:val="20"/>
    </w:rPr>
  </w:style>
  <w:style w:type="paragraph" w:styleId="185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3" w:customStyle="1">
    <w:name w:val="xl70"/>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4" w:customStyle="1">
    <w:name w:val="xl16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正文缩进2"/>
    <w:basedOn w:val="718"/>
    <w:uiPriority w:val="0"/>
    <w:qFormat/>
    <w:pPr>
      <w:ind w:firstLine="420"/>
    </w:pPr>
    <w:rPr>
      <w:szCs w:val="20"/>
    </w:rPr>
  </w:style>
  <w:style w:type="paragraph" w:styleId="1856" w:customStyle="1">
    <w:name w:val="xl176"/>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15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6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0" w:customStyle="1">
    <w:name w:val="xl23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266"/>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Heading 1 前言"/>
    <w:next w:val="718"/>
    <w:uiPriority w:val="0"/>
    <w:qFormat/>
    <w:pPr>
      <w:jc w:val="center"/>
    </w:pPr>
    <w:rPr>
      <w:rFonts w:hint="default" w:ascii="黑体" w:hAnsi="黑体" w:eastAsia="黑体" w:cs="Times New Roman"/>
      <w:b/>
      <w:bCs/>
      <w:sz w:val="32"/>
      <w:lang w:val="en-US" w:eastAsia="zh-CN" w:bidi="ar-SA"/>
    </w:rPr>
  </w:style>
  <w:style w:type="paragraph" w:styleId="1863" w:customStyle="1">
    <w:name w:val="xl2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7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5" w:customStyle="1">
    <w:name w:val="列表1"/>
    <w:basedOn w:val="718"/>
    <w:uiPriority w:val="0"/>
    <w:qFormat/>
    <w:pPr>
      <w:ind w:left="200" w:hanging="200"/>
    </w:pPr>
  </w:style>
  <w:style w:type="paragraph" w:styleId="1866" w:customStyle="1">
    <w:name w:val="xl28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6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Char1 Char Char Char11"/>
    <w:basedOn w:val="718"/>
    <w:uiPriority w:val="0"/>
    <w:qFormat/>
    <w:rPr>
      <w:rFonts w:ascii="Tahoma" w:hAnsi="Tahoma"/>
      <w:sz w:val="24"/>
      <w:szCs w:val="20"/>
    </w:rPr>
  </w:style>
  <w:style w:type="paragraph" w:styleId="1869" w:customStyle="1">
    <w:name w:val="xl308"/>
    <w:basedOn w:val="7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0" w:customStyle="1">
    <w:name w:val="日期1"/>
    <w:basedOn w:val="718"/>
    <w:next w:val="718"/>
    <w:uiPriority w:val="0"/>
    <w:qFormat/>
    <w:pPr>
      <w:jc w:val="right"/>
      <w:spacing w:line="312" w:lineRule="atLeast"/>
    </w:pPr>
    <w:rPr>
      <w:rFonts w:ascii="黑体" w:eastAsia="黑体"/>
      <w:b/>
      <w:sz w:val="32"/>
      <w:szCs w:val="20"/>
    </w:rPr>
  </w:style>
  <w:style w:type="paragraph" w:styleId="1871" w:customStyle="1">
    <w:name w:val="xl317"/>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Char"/>
    <w:basedOn w:val="718"/>
    <w:uiPriority w:val="99"/>
    <w:qFormat/>
    <w:pPr>
      <w:spacing w:line="360" w:lineRule="auto"/>
    </w:pPr>
    <w:rPr>
      <w:sz w:val="24"/>
      <w:szCs w:val="20"/>
    </w:rPr>
  </w:style>
  <w:style w:type="paragraph" w:styleId="1873" w:customStyle="1">
    <w:name w:val="文档结构图1"/>
    <w:basedOn w:val="718"/>
    <w:uiPriority w:val="0"/>
    <w:qFormat/>
    <w:rPr>
      <w:rFonts w:ascii="宋体"/>
      <w:sz w:val="18"/>
      <w:szCs w:val="18"/>
    </w:rPr>
  </w:style>
  <w:style w:type="paragraph" w:styleId="1874" w:customStyle="1">
    <w:name w:val="表格正文"/>
    <w:basedOn w:val="718"/>
    <w:uiPriority w:val="0"/>
    <w:qFormat/>
    <w:pPr>
      <w:jc w:val="center"/>
    </w:pPr>
    <w:rPr>
      <w:rFonts w:eastAsia="仿宋_GB2312"/>
    </w:rPr>
  </w:style>
  <w:style w:type="paragraph" w:styleId="1875" w:customStyle="1">
    <w:name w:val="xl5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6" w:customStyle="1">
    <w:name w:val="xl205"/>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7" w:customStyle="1">
    <w:name w:val="xl30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8" w:customStyle="1">
    <w:name w:val="Birdseed"/>
    <w:basedOn w:val="718"/>
    <w:uiPriority w:val="0"/>
    <w:qFormat/>
    <w:pPr>
      <w:jc w:val="left"/>
      <w:widowControl/>
    </w:pPr>
    <w:rPr>
      <w:rFonts w:ascii="Palatino Linotype" w:hAnsi="Palatino Linotype"/>
      <w:sz w:val="18"/>
      <w:szCs w:val="20"/>
    </w:rPr>
  </w:style>
  <w:style w:type="paragraph" w:styleId="1879" w:customStyle="1">
    <w:name w:val="TOC 91"/>
    <w:basedOn w:val="718"/>
    <w:next w:val="718"/>
    <w:uiPriority w:val="39"/>
    <w:qFormat/>
    <w:pPr>
      <w:ind w:left="3360"/>
    </w:pPr>
    <w:rPr>
      <w:rFonts w:ascii="Calibri" w:hAnsi="Calibri"/>
      <w:szCs w:val="22"/>
    </w:rPr>
  </w:style>
  <w:style w:type="paragraph" w:styleId="1880" w:customStyle="1">
    <w:name w:val="xl24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xl65"/>
    <w:basedOn w:val="7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2" w:customStyle="1">
    <w:name w:val="xl15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正文--表格内正文"/>
    <w:basedOn w:val="718"/>
    <w:uiPriority w:val="0"/>
    <w:qFormat/>
    <w:pPr>
      <w:jc w:val="center"/>
      <w:spacing w:line="0" w:lineRule="atLeast"/>
    </w:pPr>
    <w:rPr>
      <w:rFonts w:ascii="宋体" w:hAnsi="宋体"/>
      <w:sz w:val="24"/>
    </w:rPr>
  </w:style>
  <w:style w:type="paragraph" w:styleId="1884" w:customStyle="1">
    <w:name w:val="xl2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样式 行距: 1.5 倍行距"/>
    <w:basedOn w:val="718"/>
    <w:uiPriority w:val="0"/>
    <w:qFormat/>
    <w:pPr>
      <w:spacing w:line="360" w:lineRule="auto"/>
    </w:pPr>
    <w:rPr>
      <w:rFonts w:ascii="宋体" w:hAnsi="宋体"/>
      <w:bCs/>
      <w:sz w:val="28"/>
      <w:szCs w:val="20"/>
    </w:rPr>
  </w:style>
  <w:style w:type="paragraph" w:styleId="1886" w:customStyle="1">
    <w:name w:val="正文首行缩进2"/>
    <w:basedOn w:val="718"/>
    <w:uiPriority w:val="0"/>
    <w:qFormat/>
    <w:pPr>
      <w:ind w:firstLine="420"/>
      <w:spacing w:line="360" w:lineRule="auto"/>
    </w:pPr>
    <w:rPr>
      <w:rFonts w:ascii="Arial" w:hAnsi="Arial"/>
      <w:sz w:val="20"/>
      <w:szCs w:val="21"/>
    </w:rPr>
  </w:style>
  <w:style w:type="paragraph" w:styleId="1887" w:customStyle="1">
    <w:name w:val="Table Paragraph"/>
    <w:basedOn w:val="1888"/>
    <w:uiPriority w:val="0"/>
    <w:qFormat/>
    <w:pPr>
      <w:jc w:val="left"/>
    </w:pPr>
    <w:rPr>
      <w:rFonts w:ascii="Calibri" w:hAnsi="Calibri" w:cs="黑体"/>
      <w:sz w:val="22"/>
      <w:szCs w:val="22"/>
      <w:lang w:eastAsia="en-US"/>
    </w:rPr>
  </w:style>
  <w:style w:type="paragraph" w:styleId="188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8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890" w:customStyle="1">
    <w:name w:val="列出段落4"/>
    <w:basedOn w:val="718"/>
    <w:uiPriority w:val="0"/>
    <w:qFormat/>
    <w:pPr>
      <w:ind w:firstLine="420"/>
    </w:pPr>
    <w:rPr>
      <w:rFonts w:ascii="Calibri" w:hAnsi="Calibri"/>
      <w:szCs w:val="22"/>
    </w:rPr>
  </w:style>
  <w:style w:type="paragraph" w:styleId="1891" w:customStyle="1">
    <w:name w:val="其他发布部门"/>
    <w:basedOn w:val="1892"/>
    <w:uiPriority w:val="0"/>
    <w:qFormat/>
    <w:pPr>
      <w:spacing w:line="0" w:lineRule="atLeast"/>
      <w:framePr w:wrap="around"/>
    </w:pPr>
    <w:rPr>
      <w:rFonts w:ascii="黑体" w:eastAsia="黑体"/>
      <w:b w:val="0"/>
    </w:rPr>
  </w:style>
  <w:style w:type="paragraph" w:styleId="1892" w:customStyle="1">
    <w:name w:val="发布部门"/>
    <w:next w:val="109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3" w:customStyle="1">
    <w:name w:val="xl103"/>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4" w:customStyle="1">
    <w:name w:val="二级无标题条"/>
    <w:basedOn w:val="718"/>
    <w:uiPriority w:val="0"/>
    <w:qFormat/>
    <w:pPr>
      <w:ind w:hanging="420"/>
    </w:pPr>
  </w:style>
  <w:style w:type="paragraph" w:styleId="1895" w:customStyle="1">
    <w:name w:val="表格文字1"/>
    <w:basedOn w:val="718"/>
    <w:uiPriority w:val="0"/>
    <w:qFormat/>
    <w:pPr>
      <w:jc w:val="center"/>
    </w:pPr>
    <w:rPr>
      <w:rFonts w:ascii="宋体" w:hAnsi="宋体"/>
      <w:szCs w:val="21"/>
      <w:shd w:val="clear" w:color="auto" w:fill="ffffff"/>
    </w:rPr>
  </w:style>
  <w:style w:type="paragraph" w:styleId="1896" w:customStyle="1">
    <w:name w:val="xl16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31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正文文本缩进2"/>
    <w:basedOn w:val="718"/>
    <w:uiPriority w:val="0"/>
    <w:qFormat/>
    <w:pPr>
      <w:ind w:firstLine="645"/>
    </w:pPr>
    <w:rPr>
      <w:rFonts w:ascii="楷体_GB2312" w:eastAsia="楷体_GB2312"/>
      <w:sz w:val="32"/>
      <w:szCs w:val="20"/>
    </w:rPr>
  </w:style>
  <w:style w:type="paragraph" w:styleId="1899" w:customStyle="1">
    <w:name w:val="xl22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01" w:customStyle="1">
    <w:name w:val="xl31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14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一级无标题条"/>
    <w:basedOn w:val="718"/>
    <w:uiPriority w:val="0"/>
    <w:qFormat/>
    <w:pPr>
      <w:ind w:left="3420" w:hanging="420"/>
    </w:pPr>
  </w:style>
  <w:style w:type="paragraph" w:styleId="1904" w:customStyle="1">
    <w:name w:val="xl27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_Style 6"/>
    <w:basedOn w:val="718"/>
    <w:uiPriority w:val="34"/>
    <w:qFormat/>
    <w:pPr>
      <w:ind w:firstLine="420"/>
    </w:pPr>
  </w:style>
  <w:style w:type="paragraph" w:styleId="1906" w:customStyle="1">
    <w:name w:val="列出段落12"/>
    <w:basedOn w:val="718"/>
    <w:uiPriority w:val="0"/>
    <w:qFormat/>
    <w:pPr>
      <w:ind w:firstLine="420"/>
    </w:pPr>
  </w:style>
  <w:style w:type="paragraph" w:styleId="1907" w:customStyle="1">
    <w:name w:val="样式 首行缩进:  0 字符"/>
    <w:basedOn w:val="718"/>
    <w:uiPriority w:val="0"/>
    <w:qFormat/>
    <w:pPr>
      <w:ind w:firstLine="200"/>
      <w:spacing w:line="360" w:lineRule="auto"/>
    </w:pPr>
    <w:rPr>
      <w:rFonts w:cs="宋体"/>
      <w:sz w:val="24"/>
      <w:szCs w:val="20"/>
    </w:rPr>
  </w:style>
  <w:style w:type="paragraph" w:styleId="1908" w:customStyle="1">
    <w:name w:val="xl137"/>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9" w:customStyle="1">
    <w:name w:val="xl105"/>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xl178"/>
    <w:basedOn w:val="7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139"/>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2" w:customStyle="1">
    <w:name w:val="xl10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3" w:customStyle="1">
    <w:name w:val="正文段"/>
    <w:basedOn w:val="718"/>
    <w:uiPriority w:val="0"/>
    <w:qFormat/>
    <w:pPr>
      <w:ind w:firstLine="454"/>
      <w:spacing w:after="240" w:line="360" w:lineRule="atLeast"/>
      <w:widowControl/>
    </w:pPr>
    <w:rPr>
      <w:rFonts w:ascii="宋体"/>
      <w:sz w:val="24"/>
      <w:szCs w:val="20"/>
    </w:rPr>
  </w:style>
  <w:style w:type="paragraph" w:styleId="1914" w:customStyle="1">
    <w:name w:val="xl22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4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6" w:customStyle="1">
    <w:name w:val="xl1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文档正文"/>
    <w:basedOn w:val="718"/>
    <w:uiPriority w:val="99"/>
    <w:qFormat/>
    <w:pPr>
      <w:ind w:firstLine="567"/>
      <w:spacing w:line="312" w:lineRule="atLeast"/>
    </w:pPr>
    <w:rPr>
      <w:rFonts w:ascii="长城仿宋" w:eastAsia="长城仿宋"/>
      <w:sz w:val="28"/>
      <w:szCs w:val="20"/>
    </w:rPr>
  </w:style>
  <w:style w:type="paragraph" w:styleId="1918" w:customStyle="1">
    <w:name w:val="Char Char 字元 字元 字元 Char Char Char Char"/>
    <w:basedOn w:val="718"/>
    <w:uiPriority w:val="99"/>
    <w:unhideWhenUsed/>
    <w:qFormat/>
    <w:pPr>
      <w:spacing w:line="360" w:lineRule="auto"/>
    </w:pPr>
    <w:rPr>
      <w:rFonts w:hint="eastAsia"/>
    </w:rPr>
  </w:style>
  <w:style w:type="paragraph" w:styleId="1919" w:customStyle="1">
    <w:name w:val="xl2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41"/>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1" w:customStyle="1">
    <w:name w:val="xl109"/>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2" w:customStyle="1">
    <w:name w:val="xl7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1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7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1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8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1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8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20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技术方案正文样式"/>
    <w:basedOn w:val="718"/>
    <w:uiPriority w:val="0"/>
    <w:qFormat/>
    <w:pPr>
      <w:ind w:firstLine="480"/>
      <w:spacing w:line="400" w:lineRule="exact"/>
    </w:pPr>
    <w:rPr>
      <w:rFonts w:ascii="宋体" w:hAnsi="宋体" w:cs="宋体"/>
      <w:sz w:val="24"/>
      <w:szCs w:val="21"/>
    </w:rPr>
  </w:style>
  <w:style w:type="paragraph" w:styleId="1931" w:customStyle="1">
    <w:name w:val="xl114"/>
    <w:basedOn w:val="7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2" w:customStyle="1">
    <w:name w:val="xl8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31"/>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4" w:customStyle="1">
    <w:name w:val="xl11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3"/>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24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1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3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11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85"/>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2" w:customStyle="1">
    <w:name w:val="xl18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Char Char2 Char"/>
    <w:basedOn w:val="718"/>
    <w:uiPriority w:val="0"/>
    <w:qFormat/>
    <w:pPr>
      <w:ind w:left="390" w:hanging="390"/>
      <w:keepLines/>
      <w:keepNext/>
      <w:pageBreakBefore/>
      <w:tabs>
        <w:tab w:val="left" w:pos="390" w:leader="none"/>
      </w:tabs>
    </w:pPr>
    <w:rPr>
      <w:szCs w:val="20"/>
    </w:rPr>
  </w:style>
  <w:style w:type="paragraph" w:styleId="1944" w:customStyle="1">
    <w:name w:val="xl11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6"/>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7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1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1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样式 首行缩进:  2.25 字符"/>
    <w:basedOn w:val="718"/>
    <w:uiPriority w:val="0"/>
    <w:qFormat/>
    <w:pPr>
      <w:ind w:firstLine="225"/>
      <w:spacing w:line="360" w:lineRule="auto"/>
    </w:pPr>
    <w:rPr>
      <w:rFonts w:cs="宋体"/>
      <w:sz w:val="24"/>
      <w:szCs w:val="20"/>
    </w:rPr>
  </w:style>
  <w:style w:type="paragraph" w:styleId="1951" w:customStyle="1">
    <w:name w:val="xl12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8"/>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3" w:customStyle="1">
    <w:name w:val="xl25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2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8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一级标题"/>
    <w:basedOn w:val="999"/>
    <w:uiPriority w:val="0"/>
    <w:qFormat/>
    <w:pPr>
      <w:jc w:val="center"/>
      <w:keepNext w:val="0"/>
      <w:spacing w:line="360" w:lineRule="auto"/>
    </w:pPr>
    <w:rPr>
      <w:rFonts w:ascii="宋体" w:hAnsi="宋体" w:eastAsia="宋体"/>
      <w:b/>
      <w:sz w:val="32"/>
      <w:szCs w:val="28"/>
    </w:rPr>
  </w:style>
  <w:style w:type="paragraph" w:styleId="1957" w:customStyle="1">
    <w:name w:val="xl122"/>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二级标题"/>
    <w:basedOn w:val="100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0" w:customStyle="1">
    <w:name w:val="xl123"/>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xl91"/>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04-标书-标题4"/>
    <w:basedOn w:val="71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3" w:customStyle="1">
    <w:name w:val="xl124"/>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92"/>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5" w:customStyle="1">
    <w:name w:val="xl12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6" w:customStyle="1">
    <w:name w:val="xl9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2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8" w:customStyle="1">
    <w:name w:val="xl94"/>
    <w:basedOn w:val="7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12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12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2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9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缺省文本"/>
    <w:basedOn w:val="718"/>
    <w:uiPriority w:val="0"/>
    <w:qFormat/>
    <w:pPr>
      <w:ind w:firstLine="200"/>
      <w:jc w:val="left"/>
      <w:spacing w:line="360" w:lineRule="auto"/>
    </w:pPr>
    <w:rPr>
      <w:sz w:val="24"/>
    </w:rPr>
  </w:style>
  <w:style w:type="paragraph" w:styleId="1976" w:customStyle="1">
    <w:name w:val="xl13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7" w:customStyle="1">
    <w:name w:val="xl9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reader-word-layer"/>
    <w:basedOn w:val="718"/>
    <w:uiPriority w:val="0"/>
    <w:qFormat/>
    <w:pPr>
      <w:jc w:val="left"/>
      <w:spacing w:before="100" w:beforeAutospacing="1" w:after="100" w:afterAutospacing="1"/>
      <w:widowControl/>
    </w:pPr>
    <w:rPr>
      <w:rFonts w:ascii="宋体" w:hAnsi="宋体" w:cs="宋体"/>
      <w:sz w:val="24"/>
    </w:rPr>
  </w:style>
  <w:style w:type="paragraph" w:styleId="1979" w:customStyle="1">
    <w:name w:val="xl131"/>
    <w:basedOn w:val="718"/>
    <w:uiPriority w:val="0"/>
    <w:qFormat/>
    <w:pPr>
      <w:jc w:val="left"/>
      <w:spacing w:before="100" w:beforeAutospacing="1" w:after="100" w:afterAutospacing="1"/>
      <w:widowControl/>
    </w:pPr>
    <w:rPr>
      <w:rFonts w:ascii="宋体" w:hAnsi="宋体" w:cs="宋体"/>
      <w:sz w:val="24"/>
    </w:rPr>
  </w:style>
  <w:style w:type="paragraph" w:styleId="1980" w:customStyle="1">
    <w:name w:val="xl9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3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100"/>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3" w:customStyle="1">
    <w:name w:val="xl133"/>
    <w:basedOn w:val="7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4" w:customStyle="1">
    <w:name w:val="xl101"/>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正文 首行缩进:  2 字符 Char"/>
    <w:basedOn w:val="718"/>
    <w:uiPriority w:val="0"/>
    <w:qFormat/>
    <w:pPr>
      <w:ind w:firstLine="480"/>
      <w:spacing w:line="360" w:lineRule="auto"/>
    </w:pPr>
    <w:rPr>
      <w:rFonts w:cs="宋体"/>
      <w:sz w:val="24"/>
      <w:szCs w:val="20"/>
    </w:rPr>
  </w:style>
  <w:style w:type="paragraph" w:styleId="1986" w:customStyle="1">
    <w:name w:val="xl134"/>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xl102"/>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8" w:customStyle="1">
    <w:name w:val="xl136"/>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4"/>
    <w:basedOn w:val="7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0" w:customStyle="1">
    <w:name w:val="xl24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38"/>
    <w:basedOn w:val="7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7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1"/>
    <w:basedOn w:val="718"/>
    <w:uiPriority w:val="99"/>
    <w:qFormat/>
    <w:pPr>
      <w:ind w:firstLine="420"/>
      <w:jc w:val="left"/>
      <w:spacing w:line="400" w:lineRule="exact"/>
    </w:pPr>
    <w:rPr>
      <w:rFonts w:ascii="Calibri" w:hAnsi="Calibri" w:eastAsia="仿宋_GB2312"/>
      <w:sz w:val="24"/>
      <w:szCs w:val="22"/>
    </w:rPr>
  </w:style>
  <w:style w:type="paragraph" w:styleId="1995" w:customStyle="1">
    <w:name w:val="xl110"/>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28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xl135"/>
    <w:basedOn w:val="7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8" w:customStyle="1">
    <w:name w:val="xl18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00" w:customStyle="1">
    <w:name w:val="表头"/>
    <w:basedOn w:val="718"/>
    <w:uiPriority w:val="0"/>
    <w:qFormat/>
    <w:pPr>
      <w:jc w:val="center"/>
      <w:spacing w:line="360" w:lineRule="auto"/>
    </w:pPr>
    <w:rPr>
      <w:rFonts w:ascii="Calibri" w:hAnsi="Calibri" w:cs="宋体"/>
      <w:b/>
      <w:bCs/>
      <w:color w:val="000000"/>
      <w:szCs w:val="20"/>
    </w:rPr>
  </w:style>
  <w:style w:type="paragraph" w:styleId="2001" w:customStyle="1">
    <w:name w:val="样式 标题 2标题 2 Char Char子子系统子系统1子系统2子系统3子系统4子系统11子系统21子系统..."/>
    <w:basedOn w:val="1001"/>
    <w:uiPriority w:val="0"/>
    <w:qFormat/>
    <w:pPr>
      <w:ind w:left="786" w:hanging="360"/>
      <w:jc w:val="both"/>
      <w:spacing w:before="0" w:after="0" w:line="240" w:lineRule="auto"/>
      <w:tabs>
        <w:tab w:val="left" w:pos="360" w:leader="none"/>
      </w:tabs>
    </w:pPr>
    <w:rPr>
      <w:rFonts w:ascii="Arial" w:eastAsia="黑体"/>
      <w:sz w:val="30"/>
    </w:rPr>
  </w:style>
  <w:style w:type="paragraph" w:styleId="2002" w:customStyle="1">
    <w:name w:val="居中图片"/>
    <w:basedOn w:val="718"/>
    <w:uiPriority w:val="0"/>
    <w:qFormat/>
    <w:pPr>
      <w:jc w:val="center"/>
    </w:pPr>
    <w:rPr>
      <w:rFonts w:ascii="Calibri" w:hAnsi="Calibri" w:eastAsia="仿宋"/>
      <w:sz w:val="28"/>
      <w:szCs w:val="21"/>
    </w:rPr>
  </w:style>
  <w:style w:type="paragraph" w:styleId="2003" w:customStyle="1">
    <w:name w:val="01-标书-标题1"/>
    <w:next w:val="71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06" w:customStyle="1">
    <w:name w:val="xl30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文本缩进 32"/>
    <w:basedOn w:val="718"/>
    <w:uiPriority w:val="0"/>
    <w:qFormat/>
    <w:pPr>
      <w:ind w:left="520" w:firstLine="425"/>
      <w:jc w:val="center"/>
    </w:pPr>
    <w:rPr>
      <w:rFonts w:ascii="方正行楷简体" w:hAnsi="Arial" w:eastAsia="方正行楷简体"/>
      <w:sz w:val="36"/>
      <w:szCs w:val="20"/>
    </w:rPr>
  </w:style>
  <w:style w:type="paragraph" w:styleId="2008" w:customStyle="1">
    <w:name w:val="xl202"/>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正文文本缩进 21"/>
    <w:basedOn w:val="718"/>
    <w:uiPriority w:val="0"/>
    <w:qFormat/>
    <w:pPr>
      <w:ind w:firstLine="560"/>
      <w:spacing w:line="520" w:lineRule="exact"/>
    </w:pPr>
    <w:rPr>
      <w:rFonts w:ascii="楷体_GB2312" w:eastAsia="楷体_GB2312"/>
      <w:sz w:val="28"/>
      <w:szCs w:val="28"/>
    </w:rPr>
  </w:style>
  <w:style w:type="paragraph" w:styleId="2010" w:customStyle="1">
    <w:name w:val="Char Char3 Char Char Char Char"/>
    <w:basedOn w:val="718"/>
    <w:uiPriority w:val="0"/>
    <w:qFormat/>
    <w:pPr>
      <w:jc w:val="left"/>
      <w:spacing w:after="160" w:line="240" w:lineRule="exact"/>
      <w:widowControl/>
    </w:pPr>
    <w:rPr>
      <w:rFonts w:ascii="Verdana" w:hAnsi="Verdana"/>
      <w:sz w:val="20"/>
      <w:szCs w:val="20"/>
      <w:lang w:eastAsia="en-US"/>
    </w:rPr>
  </w:style>
  <w:style w:type="paragraph" w:styleId="2011" w:customStyle="1">
    <w:name w:val="目录标题"/>
    <w:next w:val="120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12" w:customStyle="1">
    <w:name w:val="xl16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封面标准代替信息"/>
    <w:basedOn w:val="1634"/>
    <w:uiPriority w:val="0"/>
    <w:qFormat/>
    <w:pPr>
      <w:spacing w:before="57"/>
      <w:framePr w:wrap="around"/>
    </w:pPr>
    <w:rPr>
      <w:rFonts w:ascii="宋体"/>
      <w:sz w:val="21"/>
    </w:rPr>
  </w:style>
  <w:style w:type="paragraph" w:styleId="2014" w:customStyle="1">
    <w:name w:val="xl245"/>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16" w:customStyle="1">
    <w:name w:val="xl25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181"/>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9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样式 小四 首行缩进:  0.74 厘米"/>
    <w:basedOn w:val="718"/>
    <w:uiPriority w:val="0"/>
    <w:qFormat/>
    <w:pPr>
      <w:ind w:firstLine="420"/>
      <w:spacing w:line="360" w:lineRule="auto"/>
    </w:pPr>
    <w:rPr>
      <w:rFonts w:cs="宋体"/>
      <w:sz w:val="24"/>
      <w:szCs w:val="20"/>
    </w:rPr>
  </w:style>
  <w:style w:type="paragraph" w:styleId="2020" w:customStyle="1">
    <w:name w:val="正文文本缩进 22"/>
    <w:basedOn w:val="718"/>
    <w:uiPriority w:val="0"/>
    <w:qFormat/>
    <w:pPr>
      <w:ind w:firstLine="560"/>
      <w:spacing w:line="520" w:lineRule="exact"/>
    </w:pPr>
    <w:rPr>
      <w:rFonts w:ascii="楷体_GB2312" w:eastAsia="楷体_GB2312"/>
      <w:sz w:val="28"/>
      <w:szCs w:val="28"/>
    </w:rPr>
  </w:style>
  <w:style w:type="paragraph" w:styleId="2021" w:customStyle="1">
    <w:name w:val="xl26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文本缩进 31"/>
    <w:basedOn w:val="718"/>
    <w:uiPriority w:val="0"/>
    <w:qFormat/>
    <w:pPr>
      <w:ind w:left="520" w:firstLine="425"/>
      <w:jc w:val="center"/>
    </w:pPr>
    <w:rPr>
      <w:rFonts w:ascii="方正行楷简体" w:hAnsi="Arial" w:eastAsia="方正行楷简体"/>
      <w:sz w:val="36"/>
      <w:szCs w:val="20"/>
    </w:rPr>
  </w:style>
  <w:style w:type="paragraph" w:styleId="2023" w:customStyle="1">
    <w:name w:val="DLP正文"/>
    <w:basedOn w:val="718"/>
    <w:uiPriority w:val="0"/>
    <w:qFormat/>
    <w:pPr>
      <w:ind w:firstLine="473"/>
    </w:pPr>
    <w:rPr>
      <w:rFonts w:hAnsi="宋体"/>
      <w:szCs w:val="22"/>
    </w:rPr>
  </w:style>
  <w:style w:type="paragraph" w:styleId="2024" w:customStyle="1">
    <w:name w:val="xl14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4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27" w:customStyle="1">
    <w:name w:val="xl294"/>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5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正文图标题"/>
    <w:next w:val="1099"/>
    <w:uiPriority w:val="0"/>
    <w:qFormat/>
    <w:pPr>
      <w:jc w:val="center"/>
    </w:pPr>
    <w:rPr>
      <w:rFonts w:hint="default" w:ascii="黑体" w:hAnsi="Times New Roman" w:eastAsia="黑体" w:cs="Times New Roman"/>
      <w:sz w:val="21"/>
      <w:lang w:val="en-US" w:eastAsia="zh-CN" w:bidi="ar-SA"/>
    </w:rPr>
  </w:style>
  <w:style w:type="paragraph" w:styleId="2030" w:customStyle="1">
    <w:name w:val="文本块1"/>
    <w:basedOn w:val="718"/>
    <w:uiPriority w:val="0"/>
    <w:qFormat/>
    <w:pPr>
      <w:ind w:left="630" w:right="630"/>
      <w:jc w:val="center"/>
    </w:pPr>
    <w:rPr>
      <w:rFonts w:ascii="宋体"/>
      <w:b/>
      <w:sz w:val="32"/>
    </w:rPr>
  </w:style>
  <w:style w:type="paragraph" w:styleId="2031" w:customStyle="1">
    <w:name w:val="xl277"/>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xl26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xl243"/>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29"/>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_Style 2"/>
    <w:basedOn w:val="718"/>
    <w:uiPriority w:val="34"/>
    <w:qFormat/>
    <w:pPr>
      <w:ind w:firstLine="420"/>
    </w:pPr>
    <w:rPr>
      <w:rFonts w:ascii="Calibri" w:hAnsi="Calibri"/>
      <w:szCs w:val="22"/>
    </w:rPr>
  </w:style>
  <w:style w:type="paragraph" w:styleId="2036" w:customStyle="1">
    <w:name w:val="xl31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li_正文"/>
    <w:basedOn w:val="718"/>
    <w:uiPriority w:val="0"/>
    <w:qFormat/>
    <w:pPr>
      <w:ind w:firstLine="560"/>
      <w:spacing w:line="360" w:lineRule="auto"/>
    </w:pPr>
    <w:rPr>
      <w:rFonts w:ascii="仿宋_GB2312" w:eastAsia="仿宋_GB2312"/>
      <w:sz w:val="28"/>
      <w:szCs w:val="28"/>
    </w:rPr>
  </w:style>
  <w:style w:type="paragraph" w:styleId="2038" w:customStyle="1">
    <w:name w:val="xl209"/>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74"/>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272"/>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附录表标题"/>
    <w:next w:val="1099"/>
    <w:uiPriority w:val="0"/>
    <w:qFormat/>
    <w:pPr>
      <w:jc w:val="center"/>
    </w:pPr>
    <w:rPr>
      <w:rFonts w:hint="default" w:ascii="黑体" w:hAnsi="Times New Roman" w:eastAsia="黑体" w:cs="Times New Roman"/>
      <w:sz w:val="21"/>
      <w:lang w:val="en-US" w:eastAsia="zh-CN" w:bidi="ar-SA"/>
    </w:rPr>
  </w:style>
  <w:style w:type="paragraph" w:styleId="2042" w:customStyle="1">
    <w:name w:val="xl148"/>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155"/>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10"/>
    <w:basedOn w:val="7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5" w:customStyle="1">
    <w:name w:val="xl278"/>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TOC 标题12"/>
    <w:basedOn w:val="99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7" w:customStyle="1">
    <w:name w:val="xl143"/>
    <w:basedOn w:val="7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314"/>
    <w:basedOn w:val="7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Char Char Char"/>
    <w:basedOn w:val="718"/>
    <w:uiPriority w:val="0"/>
    <w:qFormat/>
    <w:pPr>
      <w:ind w:hanging="425"/>
      <w:keepNext/>
      <w:spacing w:before="80" w:after="80"/>
      <w:widowControl/>
      <w:tabs>
        <w:tab w:val="left" w:pos="425" w:leader="none"/>
      </w:tabs>
    </w:pPr>
    <w:rPr>
      <w:rFonts w:ascii="Arial" w:hAnsi="Arial" w:cs="Arial"/>
      <w:sz w:val="20"/>
      <w:szCs w:val="20"/>
    </w:rPr>
  </w:style>
  <w:style w:type="paragraph" w:styleId="2050" w:customStyle="1">
    <w:name w:val="xl230"/>
    <w:basedOn w:val="7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四号正文"/>
    <w:basedOn w:val="718"/>
    <w:uiPriority w:val="0"/>
    <w:qFormat/>
    <w:pPr>
      <w:ind w:firstLine="560"/>
      <w:spacing w:line="360" w:lineRule="auto"/>
    </w:pPr>
    <w:rPr>
      <w:sz w:val="28"/>
      <w:szCs w:val="28"/>
    </w:rPr>
  </w:style>
  <w:style w:type="paragraph" w:styleId="2052"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3" w:customStyle="1">
    <w:name w:val="五号字体"/>
    <w:basedOn w:val="718"/>
    <w:uiPriority w:val="0"/>
    <w:qFormat/>
    <w:pPr>
      <w:jc w:val="center"/>
    </w:pPr>
  </w:style>
  <w:style w:type="paragraph" w:styleId="205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55" w:customStyle="1">
    <w:name w:val="msonormal"/>
    <w:basedOn w:val="718"/>
    <w:uiPriority w:val="0"/>
    <w:qFormat/>
    <w:pPr>
      <w:jc w:val="left"/>
      <w:spacing w:before="100" w:beforeAutospacing="1" w:after="100" w:afterAutospacing="1" w:line="360" w:lineRule="auto"/>
      <w:widowControl/>
    </w:pPr>
    <w:rPr>
      <w:rFonts w:ascii="宋体" w:hAnsi="宋体" w:cs="宋体"/>
      <w:sz w:val="24"/>
    </w:rPr>
  </w:style>
  <w:style w:type="paragraph" w:styleId="2056" w:customStyle="1">
    <w:name w:val="简单回函地址"/>
    <w:basedOn w:val="718"/>
    <w:uiPriority w:val="0"/>
    <w:qFormat/>
    <w:pPr>
      <w:tabs>
        <w:tab w:val="left" w:pos="1140" w:leader="none"/>
      </w:tabs>
    </w:pPr>
  </w:style>
  <w:style w:type="paragraph" w:styleId="2057" w:customStyle="1">
    <w:name w:val="TOC 标题111"/>
    <w:basedOn w:val="99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8" w:customStyle="1">
    <w:name w:val="Char Char111"/>
    <w:basedOn w:val="718"/>
    <w:uiPriority w:val="99"/>
    <w:semiHidden/>
    <w:qFormat/>
    <w:pPr>
      <w:jc w:val="left"/>
      <w:spacing w:after="160" w:line="240" w:lineRule="exact"/>
      <w:widowControl/>
    </w:pPr>
    <w:rPr>
      <w:rFonts w:ascii="Verdana" w:hAnsi="Verdana"/>
      <w:sz w:val="20"/>
      <w:lang w:eastAsia="en-US"/>
    </w:rPr>
  </w:style>
  <w:style w:type="paragraph" w:styleId="2059" w:customStyle="1">
    <w:name w:val="TOC 71"/>
    <w:basedOn w:val="718"/>
    <w:next w:val="718"/>
    <w:uiPriority w:val="39"/>
    <w:qFormat/>
    <w:pPr>
      <w:ind w:left="2520"/>
    </w:pPr>
    <w:rPr>
      <w:rFonts w:ascii="Calibri" w:hAnsi="Calibri"/>
      <w:szCs w:val="22"/>
    </w:rPr>
  </w:style>
  <w:style w:type="paragraph" w:styleId="2060" w:customStyle="1">
    <w:name w:val="paragraphindent"/>
    <w:basedOn w:val="718"/>
    <w:uiPriority w:val="0"/>
    <w:qFormat/>
    <w:pPr>
      <w:ind w:firstLine="480"/>
      <w:jc w:val="left"/>
      <w:spacing w:before="100" w:beforeAutospacing="1" w:after="100" w:afterAutospacing="1"/>
      <w:widowControl/>
    </w:pPr>
    <w:rPr>
      <w:rFonts w:ascii="宋体" w:hAnsi="宋体" w:cs="宋体"/>
      <w:sz w:val="24"/>
    </w:rPr>
  </w:style>
  <w:style w:type="paragraph" w:styleId="2061" w:customStyle="1">
    <w:name w:val="助手文本"/>
    <w:basedOn w:val="718"/>
    <w:uiPriority w:val="0"/>
    <w:qFormat/>
    <w:pPr>
      <w:ind w:left="14" w:firstLine="434"/>
      <w:spacing w:line="360" w:lineRule="auto"/>
    </w:pPr>
    <w:rPr>
      <w:rFonts w:ascii="楷体_GB2312" w:eastAsia="楷体_GB2312"/>
      <w:sz w:val="24"/>
      <w:szCs w:val="20"/>
      <w:u w:val="single"/>
    </w:rPr>
  </w:style>
  <w:style w:type="paragraph" w:styleId="2062" w:customStyle="1">
    <w:name w:val="正文无缩进"/>
    <w:basedOn w:val="718"/>
    <w:uiPriority w:val="0"/>
    <w:qFormat/>
    <w:pPr>
      <w:jc w:val="center"/>
      <w:spacing w:line="300" w:lineRule="auto"/>
    </w:pPr>
    <w:rPr>
      <w:rFonts w:ascii="宋体" w:hAnsi="宋体"/>
      <w:sz w:val="24"/>
    </w:rPr>
  </w:style>
  <w:style w:type="paragraph" w:styleId="2063" w:customStyle="1">
    <w:name w:val="Char Char1 Char Char Char Char Char Char"/>
    <w:basedOn w:val="718"/>
    <w:uiPriority w:val="0"/>
    <w:qFormat/>
    <w:pPr>
      <w:jc w:val="left"/>
      <w:spacing w:after="160" w:line="240" w:lineRule="exact"/>
      <w:widowControl/>
    </w:pPr>
    <w:rPr>
      <w:rFonts w:ascii="Verdana" w:hAnsi="Verdana" w:eastAsia="仿宋_GB2312"/>
      <w:sz w:val="24"/>
      <w:szCs w:val="20"/>
      <w:lang w:eastAsia="en-US"/>
    </w:rPr>
  </w:style>
  <w:style w:type="paragraph" w:styleId="2064" w:customStyle="1">
    <w:name w:val="È±Ê¡ÎÄ±¾"/>
    <w:basedOn w:val="718"/>
    <w:uiPriority w:val="0"/>
    <w:qFormat/>
    <w:pPr>
      <w:jc w:val="left"/>
      <w:widowControl/>
    </w:pPr>
    <w:rPr>
      <w:sz w:val="24"/>
      <w:szCs w:val="20"/>
    </w:rPr>
  </w:style>
  <w:style w:type="paragraph" w:styleId="2065" w:customStyle="1">
    <w:name w:val="14_black"/>
    <w:basedOn w:val="718"/>
    <w:uiPriority w:val="0"/>
    <w:qFormat/>
    <w:pPr>
      <w:jc w:val="left"/>
      <w:spacing w:before="100" w:beforeAutospacing="1" w:after="100" w:afterAutospacing="1"/>
      <w:widowControl/>
    </w:pPr>
    <w:rPr>
      <w:rFonts w:ascii="宋体" w:hAnsi="宋体" w:cs="宋体"/>
      <w:color w:val="000000"/>
      <w:sz w:val="23"/>
      <w:szCs w:val="23"/>
    </w:rPr>
  </w:style>
  <w:style w:type="paragraph" w:styleId="2066" w:customStyle="1">
    <w:name w:val="Char Char Char Char"/>
    <w:basedOn w:val="733"/>
    <w:uiPriority w:val="0"/>
    <w:qFormat/>
    <w:pPr>
      <w:ind w:firstLine="454"/>
      <w:jc w:val="left"/>
      <w:shd w:val="clear" w:color="auto" w:fill="000080"/>
      <w:widowControl/>
    </w:pPr>
    <w:rPr>
      <w:rFonts w:ascii="Tahoma" w:hAnsi="Tahoma" w:cs="宋体"/>
      <w:sz w:val="21"/>
      <w:szCs w:val="20"/>
    </w:rPr>
  </w:style>
  <w:style w:type="paragraph" w:styleId="206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6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6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70" w:customStyle="1">
    <w:name w:val="四级无标题条"/>
    <w:basedOn w:val="718"/>
    <w:uiPriority w:val="0"/>
    <w:qFormat/>
    <w:pPr>
      <w:ind w:left="2520" w:hanging="420"/>
    </w:pPr>
  </w:style>
  <w:style w:type="paragraph" w:styleId="2071" w:customStyle="1">
    <w:name w:val="五级无标题条"/>
    <w:basedOn w:val="718"/>
    <w:uiPriority w:val="0"/>
    <w:qFormat/>
    <w:pPr>
      <w:ind w:left="2940" w:hanging="420"/>
    </w:pPr>
  </w:style>
  <w:style w:type="paragraph" w:styleId="2072" w:customStyle="1">
    <w:name w:val="正文表标题"/>
    <w:next w:val="1099"/>
    <w:uiPriority w:val="0"/>
    <w:qFormat/>
    <w:pPr>
      <w:ind w:left="1740" w:hanging="420"/>
      <w:jc w:val="center"/>
    </w:pPr>
    <w:rPr>
      <w:rFonts w:hint="default" w:ascii="黑体" w:hAnsi="Times New Roman" w:eastAsia="黑体" w:cs="Times New Roman"/>
      <w:sz w:val="21"/>
      <w:lang w:val="en-US" w:eastAsia="zh-CN" w:bidi="ar-SA"/>
    </w:rPr>
  </w:style>
  <w:style w:type="paragraph" w:styleId="2073" w:customStyle="1">
    <w:name w:val="我的图片"/>
    <w:basedOn w:val="718"/>
    <w:next w:val="1392"/>
    <w:uiPriority w:val="0"/>
    <w:qFormat/>
    <w:pPr>
      <w:jc w:val="center"/>
      <w:spacing w:line="360" w:lineRule="auto"/>
      <w:widowControl/>
    </w:pPr>
    <w:rPr>
      <w:rFonts w:ascii="Arial" w:hAnsi="Arial" w:eastAsia="楷体_GB2312"/>
      <w:sz w:val="24"/>
    </w:rPr>
  </w:style>
  <w:style w:type="paragraph" w:styleId="2074" w:customStyle="1">
    <w:name w:val="1 Char Char Char Char"/>
    <w:basedOn w:val="718"/>
    <w:uiPriority w:val="0"/>
    <w:qFormat/>
    <w:rPr>
      <w:rFonts w:ascii="Tahoma" w:hAnsi="Tahoma"/>
      <w:sz w:val="24"/>
      <w:szCs w:val="20"/>
    </w:rPr>
  </w:style>
  <w:style w:type="paragraph" w:styleId="2075" w:customStyle="1">
    <w:name w:val="NAP Normal"/>
    <w:basedOn w:val="718"/>
    <w:uiPriority w:val="0"/>
    <w:qFormat/>
    <w:pPr>
      <w:spacing w:line="240" w:lineRule="exact"/>
    </w:pPr>
    <w:rPr>
      <w:sz w:val="22"/>
      <w:szCs w:val="20"/>
    </w:rPr>
  </w:style>
  <w:style w:type="paragraph" w:styleId="2076" w:customStyle="1">
    <w:name w:val="样式 标题 2第一章 标题 2Heading 2 HiddenHeading 2 CCBSH2h22nd level..."/>
    <w:basedOn w:val="100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7" w:customStyle="1">
    <w:name w:val="Char Char Char Char Char Char Char Char Char Char"/>
    <w:basedOn w:val="100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8" w:customStyle="1">
    <w:name w:val="zn4"/>
    <w:basedOn w:val="1470"/>
    <w:next w:val="1005"/>
    <w:uiPriority w:val="0"/>
    <w:qFormat/>
    <w:pPr>
      <w:ind w:left="851" w:hanging="851"/>
      <w:tabs>
        <w:tab w:val="clear" w:pos="780" w:leader="none"/>
        <w:tab w:val="clear" w:pos="1069" w:leader="none"/>
        <w:tab w:val="left" w:pos="1080" w:leader="none"/>
      </w:tabs>
      <w:outlineLvl w:val="3"/>
    </w:pPr>
    <w:rPr>
      <w:lang w:val="zh-CN"/>
    </w:rPr>
  </w:style>
  <w:style w:type="paragraph" w:styleId="2079" w:customStyle="1">
    <w:name w:val="图表"/>
    <w:basedOn w:val="718"/>
    <w:uiPriority w:val="99"/>
    <w:qFormat/>
    <w:pPr>
      <w:ind w:firstLine="200"/>
      <w:jc w:val="center"/>
      <w:spacing w:line="360" w:lineRule="auto"/>
    </w:pPr>
    <w:rPr>
      <w:rFonts w:ascii="方正仿宋_GBK" w:hAnsi="方正仿宋_GBK" w:eastAsia="方正仿宋_GBK"/>
      <w:sz w:val="32"/>
      <w:szCs w:val="22"/>
    </w:rPr>
  </w:style>
  <w:style w:type="paragraph" w:styleId="2080" w:customStyle="1">
    <w:name w:val="图释"/>
    <w:basedOn w:val="718"/>
    <w:uiPriority w:val="99"/>
    <w:qFormat/>
    <w:pPr>
      <w:ind w:firstLine="200"/>
      <w:jc w:val="center"/>
      <w:spacing w:line="560" w:lineRule="exact"/>
    </w:pPr>
    <w:rPr>
      <w:rFonts w:ascii="方正仿宋_GBK" w:hAnsi="方正仿宋_GBK" w:eastAsia="方正楷体_GBK"/>
      <w:sz w:val="28"/>
      <w:szCs w:val="22"/>
    </w:rPr>
  </w:style>
  <w:style w:type="paragraph" w:styleId="208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82" w:customStyle="1">
    <w:name w:val="五号正文项目（标准）"/>
    <w:basedOn w:val="71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3" w:customStyle="1">
    <w:name w:val="序列1"/>
    <w:basedOn w:val="71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4" w:customStyle="1">
    <w:name w:val="标题8"/>
    <w:basedOn w:val="100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5" w:customStyle="1">
    <w:name w:val="wx正文+标号"/>
    <w:basedOn w:val="718"/>
    <w:uiPriority w:val="0"/>
    <w:semiHidden/>
    <w:qFormat/>
    <w:pPr>
      <w:ind w:left="510" w:hanging="340"/>
      <w:spacing w:line="360" w:lineRule="auto"/>
      <w:tabs>
        <w:tab w:val="left" w:pos="510" w:leader="none"/>
      </w:tabs>
    </w:pPr>
    <w:rPr>
      <w:rFonts w:cs="宋体"/>
      <w:sz w:val="24"/>
      <w:szCs w:val="20"/>
    </w:rPr>
  </w:style>
  <w:style w:type="paragraph" w:styleId="2086" w:customStyle="1">
    <w:name w:val="text-center"/>
    <w:basedOn w:val="718"/>
    <w:uiPriority w:val="0"/>
    <w:qFormat/>
    <w:pPr>
      <w:jc w:val="center"/>
      <w:spacing w:after="150"/>
      <w:widowControl/>
    </w:pPr>
    <w:rPr>
      <w:rFonts w:ascii="宋体" w:hAnsi="宋体" w:cs="宋体"/>
      <w:sz w:val="24"/>
    </w:rPr>
  </w:style>
  <w:style w:type="paragraph" w:styleId="2087" w:customStyle="1">
    <w:name w:val="faqa"/>
    <w:basedOn w:val="718"/>
    <w:uiPriority w:val="0"/>
    <w:qFormat/>
    <w:pPr>
      <w:jc w:val="left"/>
      <w:spacing w:after="150"/>
      <w:widowControl/>
    </w:pPr>
    <w:rPr>
      <w:rFonts w:ascii="微软雅黑" w:hAnsi="微软雅黑" w:eastAsia="微软雅黑" w:cs="宋体"/>
      <w:b/>
      <w:bCs/>
      <w:sz w:val="27"/>
      <w:szCs w:val="27"/>
    </w:rPr>
  </w:style>
  <w:style w:type="paragraph" w:styleId="2088" w:customStyle="1">
    <w:name w:val="样式 标题 55l4H5h5Second Subheading + 段前: 0.5 行 段后: 0.5 行 行距:..."/>
    <w:basedOn w:val="100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9" w:customStyle="1">
    <w:name w:val="Test2"/>
    <w:basedOn w:val="100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0" w:customStyle="1">
    <w:name w:val="正文编号项"/>
    <w:basedOn w:val="73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1" w:customStyle="1">
    <w:name w:val="正文文本2"/>
    <w:basedOn w:val="718"/>
    <w:uiPriority w:val="99"/>
    <w:qFormat/>
    <w:pPr>
      <w:jc w:val="left"/>
      <w:spacing w:after="120" w:line="288" w:lineRule="auto"/>
      <w:widowControl/>
    </w:pPr>
    <w:rPr>
      <w:rFonts w:ascii="Verdana" w:hAnsi="Verdana"/>
      <w:sz w:val="24"/>
      <w:szCs w:val="20"/>
      <w:lang w:eastAsia="en-US"/>
    </w:rPr>
  </w:style>
  <w:style w:type="paragraph" w:styleId="2092" w:customStyle="1">
    <w:name w:val="Char21"/>
    <w:basedOn w:val="718"/>
    <w:uiPriority w:val="0"/>
    <w:qFormat/>
    <w:rPr>
      <w:rFonts w:ascii="仿宋_GB2312" w:eastAsia="仿宋_GB2312"/>
      <w:b/>
      <w:sz w:val="32"/>
      <w:szCs w:val="32"/>
    </w:rPr>
  </w:style>
  <w:style w:type="paragraph" w:styleId="2093" w:customStyle="1">
    <w:name w:val="Char1 Char Char Char21"/>
    <w:basedOn w:val="718"/>
    <w:uiPriority w:val="0"/>
    <w:qFormat/>
    <w:rPr>
      <w:rFonts w:ascii="Tahoma" w:hAnsi="Tahoma"/>
      <w:sz w:val="24"/>
      <w:szCs w:val="20"/>
    </w:rPr>
  </w:style>
  <w:style w:type="paragraph" w:styleId="2094" w:customStyle="1">
    <w:name w:val="Char Char12"/>
    <w:basedOn w:val="718"/>
    <w:uiPriority w:val="0"/>
    <w:qFormat/>
    <w:pPr>
      <w:jc w:val="left"/>
      <w:spacing w:after="160" w:line="240" w:lineRule="exact"/>
      <w:widowControl/>
    </w:pPr>
    <w:rPr>
      <w:rFonts w:ascii="Verdana" w:hAnsi="Verdana"/>
      <w:sz w:val="20"/>
      <w:lang w:eastAsia="en-US"/>
    </w:rPr>
  </w:style>
  <w:style w:type="paragraph" w:styleId="2095" w:customStyle="1">
    <w:name w:val="Normal (Web)1"/>
    <w:basedOn w:val="718"/>
    <w:uiPriority w:val="0"/>
    <w:qFormat/>
    <w:pPr>
      <w:jc w:val="left"/>
      <w:spacing w:before="100" w:beforeAutospacing="1" w:after="100" w:afterAutospacing="1"/>
      <w:widowControl/>
    </w:pPr>
    <w:rPr>
      <w:rFonts w:ascii="宋体" w:hAnsi="宋体" w:cs="宋体"/>
      <w:sz w:val="24"/>
    </w:rPr>
  </w:style>
  <w:style w:type="paragraph" w:styleId="2096" w:customStyle="1">
    <w:name w:val="_Style 171"/>
    <w:basedOn w:val="718"/>
    <w:next w:val="718"/>
    <w:uiPriority w:val="0"/>
    <w:qFormat/>
    <w:pPr>
      <w:ind w:firstLine="560"/>
      <w:spacing w:line="500" w:lineRule="exact"/>
    </w:pPr>
    <w:rPr>
      <w:rFonts w:ascii="Cambria" w:hAnsi="Cambria" w:eastAsia="仿宋"/>
      <w:color w:val="000000"/>
      <w:sz w:val="28"/>
      <w:szCs w:val="20"/>
    </w:rPr>
  </w:style>
  <w:style w:type="paragraph" w:styleId="2097" w:customStyle="1">
    <w:name w:val="中等深浅底纹 1 - 着色 11"/>
    <w:next w:val="2098"/>
    <w:uiPriority w:val="0"/>
    <w:qFormat/>
    <w:pPr>
      <w:widowControl w:val="off"/>
    </w:pPr>
    <w:rPr>
      <w:rFonts w:hint="default" w:ascii="宋体" w:hAnsi="Calibri" w:eastAsia="宋体" w:cs="Times New Roman"/>
      <w:sz w:val="21"/>
      <w:szCs w:val="22"/>
      <w:lang w:val="en-US" w:eastAsia="zh-CN" w:bidi="ar-SA"/>
    </w:rPr>
  </w:style>
  <w:style w:type="paragraph" w:styleId="2098" w:customStyle="1">
    <w:name w:val="D表"/>
    <w:basedOn w:val="718"/>
    <w:next w:val="733"/>
    <w:uiPriority w:val="0"/>
    <w:qFormat/>
    <w:pPr>
      <w:ind w:hanging="2"/>
      <w:spacing w:line="500" w:lineRule="exact"/>
    </w:pPr>
    <w:rPr>
      <w:rFonts w:ascii="Calibri" w:hAnsi="Calibri" w:eastAsia="仿宋"/>
      <w:sz w:val="18"/>
      <w:szCs w:val="18"/>
    </w:rPr>
  </w:style>
  <w:style w:type="paragraph" w:styleId="2099" w:customStyle="1">
    <w:name w:val="金宏发行正文 Char Char"/>
    <w:basedOn w:val="718"/>
    <w:next w:val="2070"/>
    <w:uiPriority w:val="0"/>
    <w:qFormat/>
    <w:pPr>
      <w:ind w:firstLine="560"/>
      <w:spacing w:line="500" w:lineRule="exact"/>
    </w:pPr>
    <w:rPr>
      <w:rFonts w:ascii="Calibri" w:hAnsi="Calibri" w:eastAsia="仿宋_GB2312" w:cs="宋体"/>
      <w:sz w:val="28"/>
      <w:szCs w:val="20"/>
    </w:rPr>
  </w:style>
  <w:style w:type="paragraph" w:styleId="2100" w:customStyle="1">
    <w:name w:val="Char1 Char Char Char2"/>
    <w:basedOn w:val="718"/>
    <w:uiPriority w:val="0"/>
    <w:qFormat/>
    <w:pPr>
      <w:ind w:firstLine="560"/>
      <w:spacing w:line="500" w:lineRule="exact"/>
    </w:pPr>
    <w:rPr>
      <w:rFonts w:ascii="Tahoma" w:hAnsi="Tahoma" w:eastAsia="仿宋"/>
      <w:sz w:val="28"/>
      <w:szCs w:val="20"/>
    </w:rPr>
  </w:style>
  <w:style w:type="paragraph" w:styleId="2101" w:customStyle="1">
    <w:name w:val="Char Char Char Char2"/>
    <w:basedOn w:val="718"/>
    <w:uiPriority w:val="0"/>
    <w:qFormat/>
    <w:pPr>
      <w:ind w:firstLine="560"/>
      <w:spacing w:line="500" w:lineRule="exact"/>
    </w:pPr>
    <w:rPr>
      <w:rFonts w:ascii="Calibri" w:hAnsi="Calibri" w:eastAsia="仿宋"/>
      <w:sz w:val="28"/>
    </w:rPr>
  </w:style>
  <w:style w:type="paragraph" w:styleId="2102" w:customStyle="1">
    <w:name w:val="Heading"/>
    <w:basedOn w:val="718"/>
    <w:next w:val="73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3" w:customStyle="1">
    <w:name w:val="Char Char Char Char1"/>
    <w:basedOn w:val="718"/>
    <w:uiPriority w:val="0"/>
    <w:qFormat/>
    <w:pPr>
      <w:ind w:firstLine="560"/>
      <w:spacing w:line="500" w:lineRule="exact"/>
    </w:pPr>
    <w:rPr>
      <w:rFonts w:ascii="Calibri" w:hAnsi="Calibri" w:eastAsia="仿宋"/>
      <w:sz w:val="28"/>
    </w:rPr>
  </w:style>
  <w:style w:type="paragraph" w:styleId="2104" w:customStyle="1">
    <w:name w:val="Char Char Char Char Char Char Char Char Char Char Char Char Char Char Char Char Char Char Char Char"/>
    <w:basedOn w:val="718"/>
    <w:next w:val="718"/>
    <w:uiPriority w:val="0"/>
    <w:qFormat/>
    <w:pPr>
      <w:ind w:left="420" w:hanging="420"/>
      <w:spacing w:line="360" w:lineRule="auto"/>
      <w:tabs>
        <w:tab w:val="left" w:pos="851" w:leader="none"/>
      </w:tabs>
    </w:pPr>
    <w:rPr>
      <w:rFonts w:ascii="Calibri" w:hAnsi="Calibri" w:eastAsia="仿宋"/>
      <w:sz w:val="28"/>
    </w:rPr>
  </w:style>
  <w:style w:type="paragraph" w:styleId="2105" w:customStyle="1">
    <w:name w:val="中等深浅网格 1 - 着色 21"/>
    <w:basedOn w:val="718"/>
    <w:uiPriority w:val="34"/>
    <w:qFormat/>
    <w:pPr>
      <w:ind w:firstLine="420"/>
    </w:pPr>
    <w:rPr>
      <w:rFonts w:ascii="Calibri" w:hAnsi="Calibri" w:eastAsia="仿宋"/>
      <w:sz w:val="28"/>
      <w:szCs w:val="22"/>
    </w:rPr>
  </w:style>
  <w:style w:type="paragraph" w:styleId="2106" w:customStyle="1">
    <w:name w:val="注意事项"/>
    <w:basedOn w:val="718"/>
    <w:uiPriority w:val="0"/>
    <w:qFormat/>
    <w:pPr>
      <w:ind w:firstLine="200"/>
      <w:spacing w:before="60" w:after="60" w:line="360" w:lineRule="auto"/>
    </w:pPr>
    <w:rPr>
      <w:rFonts w:ascii="仿宋" w:hAnsi="仿宋"/>
      <w:b/>
      <w:bCs/>
      <w:sz w:val="28"/>
      <w:lang w:eastAsia="ar-SA"/>
    </w:rPr>
  </w:style>
  <w:style w:type="paragraph" w:styleId="210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08" w:customStyle="1">
    <w:name w:val="无编号标题"/>
    <w:basedOn w:val="718"/>
    <w:next w:val="1624"/>
    <w:uiPriority w:val="0"/>
    <w:qFormat/>
    <w:pPr>
      <w:ind w:firstLine="560"/>
      <w:jc w:val="center"/>
      <w:pageBreakBefore/>
      <w:spacing w:line="480" w:lineRule="auto"/>
      <w:suppressLineNumbers/>
    </w:pPr>
    <w:rPr>
      <w:rFonts w:ascii="宋体" w:hAnsi="宋体" w:eastAsia="仿宋"/>
      <w:b/>
      <w:sz w:val="36"/>
      <w:szCs w:val="44"/>
    </w:rPr>
  </w:style>
  <w:style w:type="paragraph" w:styleId="2109" w:customStyle="1">
    <w:name w:val="Bid_正文"/>
    <w:basedOn w:val="730"/>
    <w:next w:val="2110"/>
    <w:uiPriority w:val="0"/>
    <w:qFormat/>
    <w:pPr>
      <w:ind w:firstLine="200"/>
      <w:jc w:val="left"/>
      <w:spacing w:line="590" w:lineRule="atLeast"/>
      <w:widowControl/>
    </w:pPr>
    <w:rPr>
      <w:rFonts w:ascii="方正仿宋_GBK" w:hAnsi="Calibri" w:eastAsia="仿宋"/>
      <w:spacing w:val="-25"/>
      <w:sz w:val="32"/>
      <w:szCs w:val="20"/>
    </w:rPr>
  </w:style>
  <w:style w:type="paragraph" w:styleId="2110" w:customStyle="1">
    <w:name w:val="p1"/>
    <w:basedOn w:val="718"/>
    <w:next w:val="72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1" w:customStyle="1">
    <w:name w:val="正文首行缩进 Char3"/>
    <w:basedOn w:val="718"/>
    <w:uiPriority w:val="0"/>
    <w:qFormat/>
    <w:pPr>
      <w:ind w:firstLine="560"/>
      <w:spacing w:line="500" w:lineRule="exact"/>
    </w:pPr>
    <w:rPr>
      <w:rFonts w:ascii="Calibri" w:hAnsi="Calibri" w:eastAsia="仿宋"/>
      <w:sz w:val="28"/>
      <w:szCs w:val="20"/>
    </w:rPr>
  </w:style>
  <w:style w:type="paragraph" w:styleId="2112" w:customStyle="1">
    <w:name w:val="表格内容"/>
    <w:basedOn w:val="718"/>
    <w:next w:val="1892"/>
    <w:uiPriority w:val="0"/>
    <w:qFormat/>
    <w:pPr>
      <w:ind w:firstLine="560"/>
      <w:jc w:val="left"/>
      <w:spacing w:line="360" w:lineRule="auto"/>
    </w:pPr>
    <w:rPr>
      <w:rFonts w:ascii="微软雅黑" w:hAnsi="微软雅黑" w:eastAsia="微软雅黑"/>
      <w:sz w:val="18"/>
      <w:lang w:val="en-GB"/>
    </w:rPr>
  </w:style>
  <w:style w:type="paragraph" w:styleId="2113" w:customStyle="1">
    <w:name w:val="文章正文"/>
    <w:basedOn w:val="718"/>
    <w:next w:val="2114"/>
    <w:uiPriority w:val="0"/>
    <w:qFormat/>
    <w:pPr>
      <w:ind w:firstLine="482"/>
      <w:spacing w:line="360" w:lineRule="auto"/>
    </w:pPr>
    <w:rPr>
      <w:rFonts w:ascii="Calibri" w:hAnsi="Calibri" w:eastAsia="仿宋"/>
    </w:rPr>
  </w:style>
  <w:style w:type="paragraph" w:styleId="2114" w:customStyle="1">
    <w:name w:val="我的图表标题"/>
    <w:basedOn w:val="718"/>
    <w:next w:val="1101"/>
    <w:uiPriority w:val="0"/>
    <w:qFormat/>
    <w:pPr>
      <w:ind w:firstLine="560"/>
      <w:jc w:val="center"/>
      <w:spacing w:line="360" w:lineRule="auto"/>
    </w:pPr>
    <w:rPr>
      <w:rFonts w:ascii="Cambria" w:hAnsi="Cambria" w:eastAsia="黑体" w:cs="宋体"/>
      <w:sz w:val="28"/>
      <w:szCs w:val="20"/>
    </w:rPr>
  </w:style>
  <w:style w:type="paragraph" w:styleId="2115" w:customStyle="1">
    <w:name w:val="11111"/>
    <w:basedOn w:val="718"/>
    <w:next w:val="2116"/>
    <w:uiPriority w:val="0"/>
    <w:qFormat/>
    <w:pPr>
      <w:ind w:firstLine="200"/>
      <w:spacing w:after="120" w:line="360" w:lineRule="auto"/>
    </w:pPr>
    <w:rPr>
      <w:rFonts w:ascii="宋体" w:hAnsi="Calibri" w:eastAsia="仿宋" w:cs="宋体"/>
      <w:color w:val="000000"/>
      <w:sz w:val="28"/>
      <w:lang w:val="zh-CN"/>
    </w:rPr>
  </w:style>
  <w:style w:type="paragraph" w:styleId="2116" w:customStyle="1">
    <w:name w:val="Char Char Char Char Char Char Char Char Char Char Char Char Char"/>
    <w:basedOn w:val="718"/>
    <w:next w:val="730"/>
    <w:uiPriority w:val="0"/>
    <w:qFormat/>
    <w:pPr>
      <w:jc w:val="left"/>
      <w:spacing w:after="160" w:line="240" w:lineRule="exact"/>
      <w:widowControl/>
    </w:pPr>
    <w:rPr>
      <w:rFonts w:ascii="Verdana" w:hAnsi="Verdana" w:eastAsia="仿宋_GB2312"/>
      <w:sz w:val="28"/>
      <w:szCs w:val="20"/>
      <w:lang w:eastAsia="en-US"/>
    </w:rPr>
  </w:style>
  <w:style w:type="paragraph" w:styleId="2117" w:customStyle="1">
    <w:name w:val="标题 41"/>
    <w:basedOn w:val="851"/>
    <w:next w:val="73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8" w:customStyle="1">
    <w:name w:val="Char Char Char Char Char Char Char Char Char1 Char Char Char Char Char Char Char Char Char Char"/>
    <w:basedOn w:val="718"/>
    <w:next w:val="211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9" w:customStyle="1">
    <w:name w:val="样式3"/>
    <w:basedOn w:val="718"/>
    <w:uiPriority w:val="0"/>
    <w:qFormat/>
    <w:pPr>
      <w:ind w:firstLine="420"/>
      <w:spacing w:line="360" w:lineRule="auto"/>
      <w:tabs>
        <w:tab w:val="left" w:pos="695" w:leader="none"/>
      </w:tabs>
    </w:pPr>
    <w:rPr>
      <w:rFonts w:ascii="Calibri" w:hAnsi="Calibri" w:eastAsia="仿宋"/>
      <w:sz w:val="28"/>
    </w:rPr>
  </w:style>
  <w:style w:type="paragraph" w:styleId="2120" w:customStyle="1">
    <w:name w:val="正文Normal"/>
    <w:basedOn w:val="718"/>
    <w:next w:val="1023"/>
    <w:uiPriority w:val="0"/>
    <w:qFormat/>
    <w:pPr>
      <w:ind w:firstLine="480"/>
      <w:spacing w:after="120" w:line="360" w:lineRule="auto"/>
    </w:pPr>
    <w:rPr>
      <w:rFonts w:ascii="Arial" w:hAnsi="Arial" w:eastAsia="仿宋" w:cs="Arial"/>
      <w:sz w:val="28"/>
    </w:rPr>
  </w:style>
  <w:style w:type="paragraph" w:styleId="2121" w:customStyle="1">
    <w:name w:val="标准正文"/>
    <w:basedOn w:val="718"/>
    <w:next w:val="1015"/>
    <w:uiPriority w:val="0"/>
    <w:qFormat/>
    <w:pPr>
      <w:ind w:firstLine="560"/>
      <w:spacing w:line="500" w:lineRule="exact"/>
    </w:pPr>
    <w:rPr>
      <w:rFonts w:ascii="Calibri" w:hAnsi="Calibri" w:eastAsia="仿宋"/>
      <w:sz w:val="28"/>
      <w:lang w:val="en-GB"/>
    </w:rPr>
  </w:style>
  <w:style w:type="paragraph" w:styleId="2122" w:customStyle="1">
    <w:name w:val="_Style 62"/>
    <w:next w:val="771"/>
    <w:uiPriority w:val="0"/>
    <w:qFormat/>
    <w:pPr>
      <w:jc w:val="both"/>
      <w:widowControl w:val="off"/>
    </w:pPr>
    <w:rPr>
      <w:rFonts w:hint="default" w:ascii="Calibri" w:hAnsi="Calibri" w:eastAsia="宋体" w:cs="Times New Roman"/>
      <w:sz w:val="21"/>
      <w:szCs w:val="22"/>
      <w:lang w:val="en-US" w:eastAsia="zh-CN" w:bidi="ar-SA"/>
    </w:rPr>
  </w:style>
  <w:style w:type="paragraph" w:styleId="2123" w:customStyle="1">
    <w:name w:val="_Style 54"/>
    <w:next w:val="1557"/>
    <w:uiPriority w:val="0"/>
    <w:qFormat/>
    <w:rPr>
      <w:rFonts w:hint="default" w:ascii="Calibri" w:hAnsi="Calibri" w:eastAsia="宋体" w:cs="Times New Roman"/>
      <w:sz w:val="24"/>
      <w:szCs w:val="24"/>
      <w:lang w:val="en-US" w:eastAsia="zh-CN" w:bidi="ar-SA"/>
    </w:rPr>
  </w:style>
  <w:style w:type="paragraph" w:styleId="2124" w:customStyle="1">
    <w:name w:val="样式 标题 2 + 行距: 最小值 12 磅"/>
    <w:basedOn w:val="1001"/>
    <w:next w:val="101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5" w:customStyle="1">
    <w:name w:val="ABC_正文"/>
    <w:basedOn w:val="718"/>
    <w:uiPriority w:val="0"/>
    <w:qFormat/>
    <w:pPr>
      <w:ind w:firstLine="200"/>
      <w:widowControl/>
    </w:pPr>
    <w:rPr>
      <w:rFonts w:ascii="Calibri" w:hAnsi="宋体" w:eastAsia="Times New Roman"/>
      <w:sz w:val="20"/>
      <w:szCs w:val="20"/>
    </w:rPr>
  </w:style>
  <w:style w:type="paragraph" w:styleId="2126" w:customStyle="1">
    <w:name w:val="InfoBlue"/>
    <w:basedOn w:val="718"/>
    <w:uiPriority w:val="0"/>
    <w:qFormat/>
    <w:pPr>
      <w:ind w:left="720" w:firstLine="560"/>
      <w:jc w:val="left"/>
      <w:spacing w:after="120" w:line="360" w:lineRule="auto"/>
    </w:pPr>
    <w:rPr>
      <w:rFonts w:ascii="Calibri" w:hAnsi="Calibri" w:eastAsia="仿宋"/>
      <w:color w:val="0000ff"/>
      <w:szCs w:val="20"/>
    </w:rPr>
  </w:style>
  <w:style w:type="paragraph" w:styleId="2127" w:customStyle="1">
    <w:name w:val="样式 标题 3"/>
    <w:basedOn w:val="851"/>
    <w:next w:val="74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29" w:customStyle="1">
    <w:name w:val="Char Char Char Char Char Char Char Char Char Char Char Char Char Char Char1 Char"/>
    <w:basedOn w:val="718"/>
    <w:next w:val="723"/>
    <w:uiPriority w:val="0"/>
    <w:qFormat/>
    <w:pPr>
      <w:ind w:firstLine="560"/>
      <w:jc w:val="left"/>
      <w:spacing w:after="160" w:line="240" w:lineRule="exact"/>
      <w:widowControl/>
    </w:pPr>
    <w:rPr>
      <w:rFonts w:ascii="Verdana" w:hAnsi="Verdana" w:eastAsia="仿宋"/>
      <w:sz w:val="20"/>
      <w:szCs w:val="20"/>
      <w:lang w:eastAsia="en-US"/>
    </w:rPr>
  </w:style>
  <w:style w:type="paragraph" w:styleId="2130" w:customStyle="1">
    <w:name w:val="无首行缩进正文"/>
    <w:basedOn w:val="2114"/>
    <w:next w:val="2066"/>
    <w:uiPriority w:val="0"/>
    <w:qFormat/>
    <w:pPr>
      <w:ind w:firstLine="0"/>
      <w:jc w:val="both"/>
    </w:pPr>
    <w:rPr>
      <w:rFonts w:ascii="Calibri" w:hAnsi="Calibri" w:eastAsia="方正仿宋_GBK" w:cs="Times New Roman"/>
      <w:sz w:val="21"/>
      <w:szCs w:val="24"/>
    </w:rPr>
  </w:style>
  <w:style w:type="paragraph" w:styleId="2131" w:customStyle="1">
    <w:name w:val="Plain Text1"/>
    <w:basedOn w:val="718"/>
    <w:next w:val="726"/>
    <w:uiPriority w:val="0"/>
    <w:qFormat/>
    <w:pPr>
      <w:ind w:firstLine="560"/>
      <w:spacing w:line="360" w:lineRule="auto"/>
    </w:pPr>
    <w:rPr>
      <w:rFonts w:ascii="宋体" w:hAnsi="宋体" w:eastAsia="仿宋"/>
      <w:sz w:val="28"/>
      <w:szCs w:val="20"/>
    </w:rPr>
  </w:style>
  <w:style w:type="paragraph" w:styleId="2132" w:customStyle="1">
    <w:name w:val="Char Char Char Char Char Char Char Char Char Char Char Char Char1"/>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3" w:customStyle="1">
    <w:name w:val="样式 Tabletext + 五号 加粗 居中 段后: 0 磅 行距: 1.5 倍行距"/>
    <w:basedOn w:val="718"/>
    <w:uiPriority w:val="0"/>
    <w:qFormat/>
    <w:pPr>
      <w:ind w:firstLine="560"/>
      <w:spacing w:line="500" w:lineRule="exact"/>
    </w:pPr>
    <w:rPr>
      <w:rFonts w:ascii="Calibri" w:hAnsi="Calibri" w:eastAsia="仿宋"/>
      <w:sz w:val="28"/>
      <w:szCs w:val="20"/>
    </w:rPr>
  </w:style>
  <w:style w:type="paragraph" w:styleId="2134" w:customStyle="1">
    <w:name w:val="Subject"/>
    <w:basedOn w:val="718"/>
    <w:uiPriority w:val="0"/>
    <w:qFormat/>
    <w:pPr>
      <w:jc w:val="center"/>
      <w:widowControl/>
    </w:pPr>
    <w:rPr>
      <w:rFonts w:ascii="Calibri" w:hAnsi="Calibri" w:eastAsia="黑体"/>
      <w:b/>
      <w:sz w:val="48"/>
    </w:rPr>
  </w:style>
  <w:style w:type="paragraph" w:styleId="2135" w:customStyle="1">
    <w:name w:val="题注1"/>
    <w:basedOn w:val="718"/>
    <w:uiPriority w:val="0"/>
    <w:qFormat/>
    <w:pPr>
      <w:ind w:firstLine="720"/>
      <w:spacing w:before="120" w:after="120" w:line="360" w:lineRule="auto"/>
      <w:suppressLineNumbers/>
    </w:pPr>
    <w:rPr>
      <w:rFonts w:ascii="仿宋" w:hAnsi="仿宋"/>
      <w:i/>
      <w:iCs/>
      <w:sz w:val="28"/>
      <w:lang w:eastAsia="ar-SA"/>
    </w:rPr>
  </w:style>
  <w:style w:type="paragraph" w:styleId="2136" w:customStyle="1">
    <w:name w:val="默认段落字体 Para Char Char Char Char"/>
    <w:basedOn w:val="718"/>
    <w:next w:val="747"/>
    <w:uiPriority w:val="0"/>
    <w:qFormat/>
    <w:pPr>
      <w:ind w:firstLine="560"/>
      <w:spacing w:line="360" w:lineRule="auto"/>
    </w:pPr>
    <w:rPr>
      <w:rFonts w:ascii="Calibri" w:hAnsi="Calibri" w:eastAsia="仿宋"/>
      <w:sz w:val="28"/>
      <w:szCs w:val="20"/>
    </w:rPr>
  </w:style>
  <w:style w:type="paragraph" w:styleId="2137" w:customStyle="1">
    <w:name w:val="样式 标题 1 + 行距: 最小值 12 磅"/>
    <w:basedOn w:val="999"/>
    <w:next w:val="212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8" w:customStyle="1">
    <w:name w:val="_Style 224"/>
    <w:basedOn w:val="718"/>
    <w:next w:val="718"/>
    <w:uiPriority w:val="39"/>
    <w:unhideWhenUsed/>
    <w:qFormat/>
    <w:pPr>
      <w:ind w:left="2100"/>
      <w:jc w:val="left"/>
      <w:widowControl/>
    </w:pPr>
    <w:rPr>
      <w:rFonts w:ascii="Calibri" w:hAnsi="Calibri"/>
      <w:szCs w:val="22"/>
    </w:rPr>
  </w:style>
  <w:style w:type="paragraph" w:styleId="2139" w:customStyle="1">
    <w:name w:val="图中文字"/>
    <w:basedOn w:val="718"/>
    <w:next w:val="1559"/>
    <w:uiPriority w:val="0"/>
    <w:qFormat/>
    <w:pPr>
      <w:ind w:firstLine="560"/>
      <w:jc w:val="center"/>
      <w:spacing w:line="500" w:lineRule="exact"/>
      <w:widowControl/>
    </w:pPr>
    <w:rPr>
      <w:rFonts w:ascii="Calibri" w:hAnsi="Calibri" w:eastAsia="仿宋_GB2312"/>
      <w:sz w:val="28"/>
      <w:szCs w:val="20"/>
    </w:rPr>
  </w:style>
  <w:style w:type="paragraph" w:styleId="2140" w:customStyle="1">
    <w:name w:val="标题 11"/>
    <w:basedOn w:val="718"/>
    <w:next w:val="718"/>
    <w:uiPriority w:val="0"/>
    <w:qFormat/>
    <w:pPr>
      <w:keepLines/>
      <w:keepNext/>
      <w:spacing w:line="590" w:lineRule="exact"/>
      <w:outlineLvl w:val="0"/>
    </w:pPr>
    <w:rPr>
      <w:rFonts w:ascii="Calibri" w:hAnsi="Calibri" w:eastAsia="方正黑体_GBK"/>
      <w:bCs/>
      <w:sz w:val="32"/>
      <w:szCs w:val="44"/>
    </w:rPr>
  </w:style>
  <w:style w:type="paragraph" w:styleId="2141" w:customStyle="1">
    <w:name w:val="样式 标题 + 右"/>
    <w:basedOn w:val="729"/>
    <w:next w:val="2029"/>
    <w:uiPriority w:val="0"/>
    <w:qFormat/>
    <w:pPr>
      <w:ind w:left="0" w:firstLine="560"/>
      <w:jc w:val="right"/>
      <w:spacing w:line="500" w:lineRule="exact"/>
    </w:pPr>
    <w:rPr>
      <w:rFonts w:ascii="宋体" w:hAnsi="Calibri" w:eastAsia="方正小标宋_GBK" w:cs="宋体"/>
      <w:color w:val="000000"/>
      <w:sz w:val="28"/>
      <w:szCs w:val="20"/>
    </w:rPr>
  </w:style>
  <w:style w:type="paragraph" w:styleId="2142" w:customStyle="1">
    <w:name w:val="表号"/>
    <w:basedOn w:val="718"/>
    <w:next w:val="109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3" w:customStyle="1">
    <w:name w:val="表头样式"/>
    <w:basedOn w:val="718"/>
    <w:uiPriority w:val="0"/>
    <w:qFormat/>
    <w:pPr>
      <w:ind w:firstLine="560"/>
      <w:jc w:val="center"/>
      <w:keepNext/>
      <w:spacing w:line="500" w:lineRule="exact"/>
    </w:pPr>
    <w:rPr>
      <w:rFonts w:ascii="Arial" w:hAnsi="Arial" w:eastAsia="仿宋"/>
      <w:b/>
      <w:szCs w:val="21"/>
    </w:rPr>
  </w:style>
  <w:style w:type="paragraph" w:styleId="2144" w:customStyle="1">
    <w:name w:val="评估表"/>
    <w:basedOn w:val="718"/>
    <w:uiPriority w:val="0"/>
    <w:qFormat/>
    <w:pPr>
      <w:spacing w:line="240" w:lineRule="exact"/>
    </w:pPr>
    <w:rPr>
      <w:rFonts w:ascii="方正仿宋_GBK" w:hAnsi="方正仿宋_GBK" w:eastAsia="方正仿宋_GBK"/>
      <w:sz w:val="18"/>
      <w:szCs w:val="18"/>
    </w:rPr>
  </w:style>
  <w:style w:type="paragraph" w:styleId="2145" w:customStyle="1">
    <w:name w:val="Table Contents"/>
    <w:basedOn w:val="718"/>
    <w:uiPriority w:val="0"/>
    <w:qFormat/>
    <w:pPr>
      <w:ind w:firstLine="720"/>
      <w:spacing w:line="360" w:lineRule="auto"/>
      <w:suppressLineNumbers/>
    </w:pPr>
    <w:rPr>
      <w:rFonts w:ascii="仿宋" w:hAnsi="仿宋"/>
      <w:sz w:val="28"/>
      <w:lang w:eastAsia="ar-SA"/>
    </w:rPr>
  </w:style>
  <w:style w:type="paragraph" w:styleId="2146" w:customStyle="1">
    <w:name w:val="Paragraph1"/>
    <w:basedOn w:val="718"/>
    <w:next w:val="1788"/>
    <w:uiPriority w:val="0"/>
    <w:qFormat/>
    <w:pPr>
      <w:ind w:firstLine="560"/>
      <w:spacing w:before="80" w:line="500" w:lineRule="exact"/>
    </w:pPr>
    <w:rPr>
      <w:rFonts w:ascii="宋体" w:hAnsi="Calibri" w:eastAsia="仿宋"/>
      <w:sz w:val="20"/>
      <w:szCs w:val="20"/>
    </w:rPr>
  </w:style>
  <w:style w:type="paragraph" w:styleId="2147" w:customStyle="1">
    <w:name w:val="Tabletext"/>
    <w:basedOn w:val="718"/>
    <w:next w:val="1703"/>
    <w:uiPriority w:val="0"/>
    <w:qFormat/>
    <w:pPr>
      <w:ind w:firstLine="560"/>
      <w:jc w:val="left"/>
      <w:keepLines/>
      <w:spacing w:after="120" w:line="240" w:lineRule="atLeast"/>
    </w:pPr>
    <w:rPr>
      <w:rFonts w:ascii="Calibri" w:hAnsi="Calibri" w:eastAsia="仿宋"/>
      <w:sz w:val="28"/>
      <w:szCs w:val="20"/>
      <w:lang w:eastAsia="en-US"/>
    </w:rPr>
  </w:style>
  <w:style w:type="paragraph" w:styleId="2148" w:customStyle="1">
    <w:name w:val="编写建议"/>
    <w:basedOn w:val="718"/>
    <w:next w:val="739"/>
    <w:uiPriority w:val="0"/>
    <w:qFormat/>
    <w:pPr>
      <w:ind w:firstLine="420"/>
      <w:jc w:val="left"/>
      <w:spacing w:line="360" w:lineRule="auto"/>
    </w:pPr>
    <w:rPr>
      <w:rFonts w:ascii="Arial" w:hAnsi="Arial" w:cs="宋体"/>
      <w:i/>
      <w:iCs/>
      <w:color w:val="0000ff"/>
      <w:sz w:val="28"/>
      <w:lang w:eastAsia="ar-SA"/>
    </w:rPr>
  </w:style>
  <w:style w:type="paragraph" w:styleId="2149" w:customStyle="1">
    <w:name w:val="引用 Char2"/>
    <w:basedOn w:val="718"/>
    <w:uiPriority w:val="0"/>
    <w:qFormat/>
    <w:pPr>
      <w:ind w:firstLine="560"/>
      <w:spacing w:line="500" w:lineRule="exact"/>
    </w:pPr>
    <w:rPr>
      <w:rFonts w:ascii="Calibri" w:hAnsi="Calibri" w:eastAsia="仿宋"/>
      <w:sz w:val="28"/>
      <w:szCs w:val="20"/>
    </w:rPr>
  </w:style>
  <w:style w:type="paragraph" w:styleId="2150" w:customStyle="1">
    <w:name w:val="文档名称"/>
    <w:basedOn w:val="718"/>
    <w:uiPriority w:val="0"/>
    <w:qFormat/>
    <w:pPr>
      <w:ind w:firstLine="720"/>
      <w:jc w:val="center"/>
      <w:spacing w:line="360" w:lineRule="auto"/>
    </w:pPr>
    <w:rPr>
      <w:rFonts w:ascii="仿宋" w:hAnsi="仿宋" w:eastAsia="黑体"/>
      <w:b/>
      <w:sz w:val="48"/>
      <w:szCs w:val="48"/>
      <w:lang w:eastAsia="ar-SA"/>
    </w:rPr>
  </w:style>
  <w:style w:type="paragraph" w:styleId="2151" w:customStyle="1">
    <w:name w:val="explanation"/>
    <w:basedOn w:val="718"/>
    <w:next w:val="1758"/>
    <w:uiPriority w:val="0"/>
    <w:qFormat/>
    <w:pPr>
      <w:ind w:firstLine="560"/>
      <w:spacing w:line="500" w:lineRule="exact"/>
    </w:pPr>
    <w:rPr>
      <w:rFonts w:ascii="Calibri" w:hAnsi="Calibri" w:eastAsia="仿宋"/>
      <w:sz w:val="28"/>
    </w:rPr>
  </w:style>
  <w:style w:type="paragraph" w:styleId="2152" w:customStyle="1">
    <w:name w:val="左对齐的表内文字"/>
    <w:basedOn w:val="718"/>
    <w:next w:val="770"/>
    <w:uiPriority w:val="0"/>
    <w:qFormat/>
    <w:pPr>
      <w:ind w:firstLine="560"/>
      <w:spacing w:line="500" w:lineRule="exact"/>
    </w:pPr>
    <w:rPr>
      <w:rFonts w:ascii="Calibri" w:hAnsi="Calibri" w:eastAsia="仿宋_GB2312" w:cs="宋体"/>
      <w:sz w:val="28"/>
      <w:szCs w:val="20"/>
    </w:rPr>
  </w:style>
  <w:style w:type="paragraph" w:styleId="2153" w:customStyle="1">
    <w:name w:val="_Style 44"/>
    <w:next w:val="718"/>
    <w:uiPriority w:val="0"/>
    <w:qFormat/>
    <w:pPr>
      <w:jc w:val="both"/>
      <w:widowControl w:val="off"/>
    </w:pPr>
    <w:rPr>
      <w:rFonts w:hint="default" w:ascii="Calibri" w:hAnsi="Calibri" w:eastAsia="宋体" w:cs="Times New Roman"/>
      <w:sz w:val="24"/>
      <w:szCs w:val="24"/>
      <w:lang w:val="en-US" w:eastAsia="zh-CN" w:bidi="ar-SA"/>
    </w:rPr>
  </w:style>
  <w:style w:type="paragraph" w:styleId="2154" w:customStyle="1">
    <w:name w:val="样式 标题 3 + 非加粗 倾斜"/>
    <w:basedOn w:val="851"/>
    <w:next w:val="215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5" w:customStyle="1">
    <w:name w:val="样式 标题 2 + 五号"/>
    <w:basedOn w:val="1001"/>
    <w:next w:val="77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6" w:customStyle="1">
    <w:name w:val="版权申明"/>
    <w:basedOn w:val="718"/>
    <w:uiPriority w:val="0"/>
    <w:qFormat/>
    <w:pPr>
      <w:ind w:firstLine="720"/>
      <w:jc w:val="center"/>
      <w:spacing w:line="360" w:lineRule="auto"/>
    </w:pPr>
    <w:rPr>
      <w:rFonts w:ascii="宋体" w:hAnsi="宋体" w:cs="宋体"/>
      <w:b/>
      <w:bCs/>
      <w:color w:val="000000"/>
      <w:sz w:val="28"/>
      <w:szCs w:val="20"/>
      <w:lang w:eastAsia="ar-SA"/>
    </w:rPr>
  </w:style>
  <w:style w:type="paragraph" w:styleId="2157" w:customStyle="1">
    <w:name w:val="标题G"/>
    <w:basedOn w:val="729"/>
    <w:next w:val="213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8" w:customStyle="1">
    <w:name w:val="标题5"/>
    <w:basedOn w:val="718"/>
    <w:uiPriority w:val="0"/>
    <w:qFormat/>
    <w:pPr>
      <w:ind w:firstLine="560"/>
      <w:jc w:val="center"/>
      <w:spacing w:line="500" w:lineRule="exact"/>
    </w:pPr>
    <w:rPr>
      <w:rFonts w:ascii="宋体" w:hAnsi="宋体" w:eastAsia="仿宋"/>
      <w:b/>
      <w:sz w:val="52"/>
      <w:szCs w:val="22"/>
    </w:rPr>
  </w:style>
  <w:style w:type="paragraph" w:styleId="2159" w:customStyle="1">
    <w:name w:val="修订11"/>
    <w:uiPriority w:val="99"/>
    <w:qFormat/>
    <w:rPr>
      <w:rFonts w:hint="default" w:ascii="宋体" w:hAnsi="Calibri" w:eastAsia="宋体" w:cs="Times New Roman"/>
      <w:sz w:val="21"/>
      <w:lang w:val="en-US" w:eastAsia="zh-CN" w:bidi="ar-SA"/>
    </w:rPr>
  </w:style>
  <w:style w:type="paragraph" w:styleId="216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61" w:customStyle="1">
    <w:name w:val="目录标题2"/>
    <w:basedOn w:val="999"/>
    <w:next w:val="7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2" w:customStyle="1">
    <w:name w:val="Char1 Char Char Char1"/>
    <w:basedOn w:val="718"/>
    <w:uiPriority w:val="0"/>
    <w:qFormat/>
    <w:pPr>
      <w:ind w:firstLine="560"/>
      <w:spacing w:line="500" w:lineRule="exact"/>
    </w:pPr>
    <w:rPr>
      <w:rFonts w:ascii="Tahoma" w:hAnsi="Tahoma" w:eastAsia="仿宋"/>
      <w:sz w:val="28"/>
      <w:szCs w:val="20"/>
    </w:rPr>
  </w:style>
  <w:style w:type="paragraph" w:styleId="2163" w:customStyle="1">
    <w:name w:val="Bullet Text"/>
    <w:basedOn w:val="718"/>
    <w:next w:val="2127"/>
    <w:uiPriority w:val="0"/>
    <w:qFormat/>
    <w:pPr>
      <w:ind w:left="360" w:hanging="360"/>
      <w:jc w:val="left"/>
      <w:spacing w:after="60" w:line="500" w:lineRule="exact"/>
    </w:pPr>
    <w:rPr>
      <w:rFonts w:ascii="Arial" w:hAnsi="Arial" w:eastAsia="仿宋"/>
      <w:sz w:val="20"/>
      <w:szCs w:val="20"/>
    </w:rPr>
  </w:style>
  <w:style w:type="paragraph" w:styleId="2164" w:customStyle="1">
    <w:name w:val="_Style 47"/>
    <w:basedOn w:val="718"/>
    <w:next w:val="1068"/>
    <w:uiPriority w:val="0"/>
    <w:qFormat/>
    <w:pPr>
      <w:ind w:firstLine="420"/>
      <w:jc w:val="left"/>
      <w:spacing w:line="360" w:lineRule="auto"/>
    </w:pPr>
    <w:rPr>
      <w:rFonts w:ascii="宋体" w:hAnsi="Calibri"/>
      <w:szCs w:val="20"/>
    </w:rPr>
  </w:style>
  <w:style w:type="paragraph" w:styleId="2165" w:customStyle="1">
    <w:name w:val="_Style 196"/>
    <w:basedOn w:val="718"/>
    <w:next w:val="718"/>
    <w:uiPriority w:val="0"/>
    <w:qFormat/>
    <w:pPr>
      <w:ind w:firstLine="560"/>
      <w:spacing w:line="500" w:lineRule="exact"/>
    </w:pPr>
    <w:rPr>
      <w:rFonts w:ascii="Calibri Light" w:hAnsi="Calibri Light" w:eastAsia="仿宋"/>
      <w:color w:val="000000"/>
      <w:sz w:val="28"/>
      <w:szCs w:val="20"/>
    </w:rPr>
  </w:style>
  <w:style w:type="paragraph" w:styleId="2166" w:customStyle="1">
    <w:name w:val="Contents 10"/>
    <w:basedOn w:val="2167"/>
    <w:uiPriority w:val="0"/>
    <w:qFormat/>
    <w:pPr>
      <w:ind w:left="2547"/>
      <w:tabs>
        <w:tab w:val="right" w:pos="24919" w:leader="dot"/>
      </w:tabs>
    </w:pPr>
  </w:style>
  <w:style w:type="paragraph" w:styleId="2167" w:customStyle="1">
    <w:name w:val="Index"/>
    <w:basedOn w:val="718"/>
    <w:uiPriority w:val="0"/>
    <w:qFormat/>
    <w:pPr>
      <w:ind w:firstLine="720"/>
      <w:spacing w:line="360" w:lineRule="auto"/>
      <w:suppressLineNumbers/>
    </w:pPr>
    <w:rPr>
      <w:rFonts w:ascii="仿宋" w:hAnsi="仿宋"/>
      <w:sz w:val="28"/>
      <w:lang w:eastAsia="ar-SA"/>
    </w:rPr>
  </w:style>
  <w:style w:type="paragraph" w:styleId="2168" w:customStyle="1">
    <w:name w:val="subhead1"/>
    <w:basedOn w:val="718"/>
    <w:next w:val="753"/>
    <w:uiPriority w:val="0"/>
    <w:qFormat/>
    <w:pPr>
      <w:ind w:firstLine="560"/>
      <w:jc w:val="left"/>
      <w:spacing w:line="500" w:lineRule="exact"/>
    </w:pPr>
    <w:rPr>
      <w:rFonts w:ascii="Arial" w:hAnsi="Arial" w:eastAsia="仿宋"/>
      <w:b/>
      <w:sz w:val="28"/>
      <w:szCs w:val="20"/>
    </w:rPr>
  </w:style>
  <w:style w:type="paragraph" w:styleId="2169" w:customStyle="1">
    <w:name w:val="txt"/>
    <w:basedOn w:val="718"/>
    <w:next w:val="167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0" w:customStyle="1">
    <w:name w:val="目录标题1"/>
    <w:basedOn w:val="999"/>
    <w:next w:val="7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1" w:customStyle="1">
    <w:name w:val="Header Odd"/>
    <w:basedOn w:val="2172"/>
    <w:next w:val="1725"/>
    <w:uiPriority w:val="0"/>
    <w:qFormat/>
    <w:pPr>
      <w:jc w:val="right"/>
      <w:widowControl/>
      <w:pBdr>
        <w:bottom w:val="single" w:color="4F81BD" w:sz="4" w:space="1"/>
      </w:pBdr>
    </w:pPr>
    <w:rPr>
      <w:b/>
      <w:bCs/>
      <w:color w:val="1f497d"/>
      <w:sz w:val="20"/>
      <w:szCs w:val="23"/>
    </w:rPr>
  </w:style>
  <w:style w:type="paragraph" w:styleId="217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3" w:customStyle="1">
    <w:name w:val="样式 两端对齐"/>
    <w:basedOn w:val="718"/>
    <w:next w:val="2133"/>
    <w:uiPriority w:val="0"/>
    <w:qFormat/>
    <w:pPr>
      <w:ind w:firstLine="560"/>
      <w:spacing w:line="360" w:lineRule="auto"/>
    </w:pPr>
    <w:rPr>
      <w:rFonts w:ascii="宋体" w:hAnsi="Calibri" w:eastAsia="仿宋" w:cs="宋体"/>
      <w:sz w:val="28"/>
      <w:szCs w:val="20"/>
    </w:rPr>
  </w:style>
  <w:style w:type="paragraph" w:styleId="2174" w:customStyle="1">
    <w:name w:val="样式 行距: 固定值 20 磅 首行缩进:  2 字符"/>
    <w:basedOn w:val="718"/>
    <w:next w:val="2108"/>
    <w:uiPriority w:val="0"/>
    <w:qFormat/>
    <w:pPr>
      <w:ind w:firstLine="200"/>
      <w:jc w:val="left"/>
      <w:spacing w:line="360" w:lineRule="auto"/>
    </w:pPr>
    <w:rPr>
      <w:rFonts w:ascii="宋体" w:hAnsi="Calibri" w:eastAsia="仿宋" w:cs="宋体"/>
      <w:sz w:val="28"/>
      <w:szCs w:val="20"/>
    </w:rPr>
  </w:style>
  <w:style w:type="paragraph" w:styleId="2175" w:customStyle="1">
    <w:name w:val="_Style 3"/>
    <w:basedOn w:val="718"/>
    <w:uiPriority w:val="34"/>
    <w:qFormat/>
    <w:pPr>
      <w:jc w:val="left"/>
      <w:spacing w:before="100" w:beforeAutospacing="1" w:after="100" w:afterAutospacing="1"/>
      <w:widowControl/>
    </w:pPr>
    <w:rPr>
      <w:rFonts w:ascii="宋体" w:hAnsi="宋体" w:cs="宋体"/>
      <w:sz w:val="28"/>
    </w:rPr>
  </w:style>
  <w:style w:type="paragraph" w:styleId="2176" w:customStyle="1">
    <w:name w:val="文头"/>
    <w:basedOn w:val="71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7" w:customStyle="1">
    <w:name w:val="日期 Char2"/>
    <w:basedOn w:val="718"/>
    <w:uiPriority w:val="0"/>
    <w:qFormat/>
    <w:pPr>
      <w:ind w:firstLine="560"/>
      <w:spacing w:line="500" w:lineRule="exact"/>
    </w:pPr>
    <w:rPr>
      <w:rFonts w:ascii="Calibri" w:hAnsi="Calibri" w:eastAsia="仿宋"/>
      <w:sz w:val="28"/>
      <w:szCs w:val="20"/>
    </w:rPr>
  </w:style>
  <w:style w:type="paragraph" w:styleId="2178" w:customStyle="1">
    <w:name w:val="样式 正文内容 + 左侧:  0.74 厘米 首行缩进:  0.85 厘米"/>
    <w:basedOn w:val="718"/>
    <w:uiPriority w:val="0"/>
    <w:qFormat/>
    <w:pPr>
      <w:ind w:left="420" w:firstLine="480"/>
      <w:spacing w:line="380" w:lineRule="exact"/>
    </w:pPr>
    <w:rPr>
      <w:rFonts w:ascii="宋体" w:hAnsi="宋体" w:cs="宋体"/>
      <w:sz w:val="28"/>
      <w:szCs w:val="20"/>
      <w:lang w:eastAsia="ar-SA"/>
    </w:rPr>
  </w:style>
  <w:style w:type="paragraph" w:styleId="2179" w:customStyle="1">
    <w:name w:val="标题11"/>
    <w:basedOn w:val="718"/>
    <w:next w:val="71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0" w:customStyle="1">
    <w:name w:val="正文3"/>
    <w:basedOn w:val="718"/>
    <w:uiPriority w:val="0"/>
    <w:qFormat/>
    <w:pPr>
      <w:ind w:firstLine="560"/>
      <w:spacing w:line="500" w:lineRule="exact"/>
      <w:widowControl/>
    </w:pPr>
    <w:rPr>
      <w:rFonts w:ascii="Calibri" w:hAnsi="Calibri" w:eastAsia="仿宋"/>
      <w:sz w:val="28"/>
      <w:szCs w:val="20"/>
    </w:rPr>
  </w:style>
  <w:style w:type="paragraph" w:styleId="2181" w:customStyle="1">
    <w:name w:val="正文文本 Char2"/>
    <w:basedOn w:val="718"/>
    <w:uiPriority w:val="0"/>
    <w:qFormat/>
    <w:pPr>
      <w:ind w:firstLine="560"/>
      <w:spacing w:line="500" w:lineRule="exact"/>
    </w:pPr>
    <w:rPr>
      <w:rFonts w:ascii="Calibri" w:hAnsi="Calibri" w:eastAsia="仿宋"/>
      <w:sz w:val="28"/>
      <w:szCs w:val="20"/>
    </w:rPr>
  </w:style>
  <w:style w:type="paragraph" w:styleId="218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3" w:customStyle="1">
    <w:name w:val="样式 InfoBlue + 倾斜"/>
    <w:basedOn w:val="2154"/>
    <w:next w:val="211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4" w:customStyle="1">
    <w:name w:val="Char Char Char Char Char Char Char Char Char Char Char Char Char2"/>
    <w:basedOn w:val="7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5" w:customStyle="1">
    <w:name w:val="样式 正文文本缩进 + 左侧:  2 字符 行距: 固定值 20 磅 首行缩进:  2 字符"/>
    <w:basedOn w:val="734"/>
    <w:next w:val="1568"/>
    <w:uiPriority w:val="0"/>
    <w:qFormat/>
    <w:pPr>
      <w:ind w:left="400" w:firstLine="400"/>
      <w:jc w:val="both"/>
      <w:spacing w:line="360" w:lineRule="auto"/>
    </w:pPr>
    <w:rPr>
      <w:rFonts w:cs="宋体"/>
      <w:szCs w:val="20"/>
    </w:rPr>
  </w:style>
  <w:style w:type="paragraph" w:styleId="2186" w:customStyle="1">
    <w:name w:val="正文文本4"/>
    <w:basedOn w:val="718"/>
    <w:uiPriority w:val="99"/>
    <w:qFormat/>
    <w:pPr>
      <w:jc w:val="left"/>
      <w:spacing w:after="120" w:line="288" w:lineRule="auto"/>
      <w:widowControl/>
    </w:pPr>
    <w:rPr>
      <w:rFonts w:ascii="Verdana" w:hAnsi="Verdana"/>
      <w:sz w:val="24"/>
      <w:szCs w:val="20"/>
      <w:lang w:eastAsia="en-US"/>
    </w:rPr>
  </w:style>
  <w:style w:type="paragraph" w:styleId="2187" w:customStyle="1">
    <w:name w:val="Char1 Char Char Char3"/>
    <w:basedOn w:val="718"/>
    <w:uiPriority w:val="0"/>
    <w:qFormat/>
    <w:rPr>
      <w:rFonts w:ascii="Tahoma" w:hAnsi="Tahoma"/>
      <w:sz w:val="24"/>
      <w:szCs w:val="20"/>
    </w:rPr>
  </w:style>
  <w:style w:type="paragraph" w:styleId="2188" w:customStyle="1">
    <w:name w:val="Char Char112"/>
    <w:basedOn w:val="718"/>
    <w:uiPriority w:val="0"/>
    <w:semiHidden/>
    <w:qFormat/>
    <w:pPr>
      <w:jc w:val="left"/>
      <w:spacing w:after="160" w:line="240" w:lineRule="exact"/>
      <w:widowControl/>
    </w:pPr>
    <w:rPr>
      <w:rFonts w:ascii="Verdana" w:hAnsi="Verdana"/>
      <w:sz w:val="20"/>
      <w:lang w:eastAsia="en-US"/>
    </w:rPr>
  </w:style>
  <w:style w:type="paragraph" w:styleId="2189" w:customStyle="1">
    <w:name w:val="TOC Heading1"/>
    <w:basedOn w:val="999"/>
    <w:next w:val="7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0" w:customStyle="1">
    <w:name w:val="一级项目符号"/>
    <w:basedOn w:val="718"/>
    <w:next w:val="7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1" w:customStyle="1">
    <w:name w:val="正文排列"/>
    <w:basedOn w:val="718"/>
    <w:uiPriority w:val="0"/>
    <w:qFormat/>
    <w:pPr>
      <w:ind w:left="902"/>
      <w:tabs>
        <w:tab w:val="left" w:pos="902" w:leader="none"/>
      </w:tabs>
    </w:pPr>
    <w:rPr>
      <w:rFonts w:eastAsia="仿宋"/>
      <w:sz w:val="28"/>
      <w:szCs w:val="20"/>
    </w:rPr>
  </w:style>
  <w:style w:type="paragraph" w:styleId="2192" w:customStyle="1">
    <w:name w:val="H2 List Num cont"/>
    <w:basedOn w:val="71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3" w:customStyle="1">
    <w:name w:val="number0"/>
    <w:basedOn w:val="73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4" w:customStyle="1">
    <w:name w:val="文件标题1.1"/>
    <w:basedOn w:val="71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5" w:customStyle="1">
    <w:name w:val="编号1-2"/>
    <w:basedOn w:val="718"/>
    <w:next w:val="71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6" w:customStyle="1">
    <w:name w:val="章正文 Char"/>
    <w:basedOn w:val="71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7" w:customStyle="1">
    <w:name w:val="ordinary-output"/>
    <w:basedOn w:val="71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99" w:customStyle="1">
    <w:name w:val="Char Char11"/>
    <w:basedOn w:val="718"/>
    <w:uiPriority w:val="0"/>
    <w:semiHidden/>
    <w:qFormat/>
    <w:pPr>
      <w:jc w:val="left"/>
      <w:spacing w:after="160" w:line="240" w:lineRule="exact"/>
      <w:widowControl/>
    </w:pPr>
    <w:rPr>
      <w:rFonts w:ascii="Verdana" w:hAnsi="Verdana"/>
      <w:sz w:val="20"/>
      <w:lang w:eastAsia="en-US"/>
    </w:rPr>
  </w:style>
  <w:style w:type="paragraph" w:styleId="220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0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0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3" w:customStyle="1">
    <w:name w:val="列项◆（三级）"/>
    <w:basedOn w:val="718"/>
    <w:uiPriority w:val="0"/>
    <w:qFormat/>
    <w:pPr>
      <w:ind w:left="1680" w:hanging="420"/>
    </w:pPr>
    <w:rPr>
      <w:rFonts w:ascii="宋体"/>
      <w:szCs w:val="21"/>
    </w:rPr>
  </w:style>
  <w:style w:type="paragraph" w:styleId="220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05" w:customStyle="1">
    <w:name w:val="示例×："/>
    <w:basedOn w:val="1124"/>
    <w:uiPriority w:val="0"/>
    <w:qFormat/>
    <w:pPr>
      <w:ind w:left="842" w:hanging="420"/>
      <w:tabs>
        <w:tab w:val="left" w:pos="360" w:leader="none"/>
        <w:tab w:val="clear" w:pos="780" w:leader="none"/>
      </w:tabs>
      <w:outlineLvl w:val="9"/>
    </w:pPr>
    <w:rPr>
      <w:rFonts w:ascii="宋体" w:eastAsia="宋体"/>
      <w:sz w:val="18"/>
      <w:szCs w:val="18"/>
    </w:rPr>
  </w:style>
  <w:style w:type="paragraph" w:styleId="2206" w:customStyle="1">
    <w:name w:val="二级无"/>
    <w:basedOn w:val="1122"/>
    <w:uiPriority w:val="0"/>
    <w:qFormat/>
    <w:pPr>
      <w:ind w:left="0" w:firstLine="0"/>
      <w:jc w:val="left"/>
    </w:pPr>
    <w:rPr>
      <w:rFonts w:ascii="宋体" w:eastAsia="宋体"/>
      <w:szCs w:val="21"/>
      <w:lang w:val="zh-CN"/>
    </w:rPr>
  </w:style>
  <w:style w:type="paragraph" w:styleId="2207" w:customStyle="1">
    <w:name w:val="注：（正文）"/>
    <w:basedOn w:val="1451"/>
    <w:next w:val="1099"/>
    <w:uiPriority w:val="0"/>
    <w:qFormat/>
    <w:pPr>
      <w:ind w:left="425" w:hanging="425"/>
      <w:tabs>
        <w:tab w:val="left" w:pos="425" w:leader="none"/>
        <w:tab w:val="clear" w:pos="1200" w:leader="none"/>
      </w:tabs>
    </w:pPr>
    <w:rPr>
      <w:szCs w:val="18"/>
    </w:rPr>
  </w:style>
  <w:style w:type="paragraph" w:styleId="220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09" w:customStyle="1">
    <w:name w:val="参考文献"/>
    <w:basedOn w:val="718"/>
    <w:next w:val="109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0" w:customStyle="1">
    <w:name w:val="附录标题"/>
    <w:basedOn w:val="1099"/>
    <w:next w:val="1099"/>
    <w:uiPriority w:val="0"/>
    <w:qFormat/>
    <w:pPr>
      <w:ind w:firstLine="0"/>
      <w:jc w:val="center"/>
      <w:tabs>
        <w:tab w:val="center" w:pos="4201" w:leader="none"/>
        <w:tab w:val="right" w:pos="9298" w:leader="dot"/>
      </w:tabs>
    </w:pPr>
    <w:rPr>
      <w:rFonts w:ascii="黑体" w:eastAsia="黑体"/>
    </w:rPr>
  </w:style>
  <w:style w:type="paragraph" w:styleId="2211" w:customStyle="1">
    <w:name w:val="附录表标号"/>
    <w:basedOn w:val="718"/>
    <w:next w:val="1099"/>
    <w:uiPriority w:val="0"/>
    <w:qFormat/>
    <w:pPr>
      <w:ind w:left="811" w:hanging="448"/>
      <w:jc w:val="center"/>
      <w:spacing w:line="14" w:lineRule="exact"/>
      <w:outlineLvl w:val="0"/>
    </w:pPr>
    <w:rPr>
      <w:color w:val="ffffff"/>
    </w:rPr>
  </w:style>
  <w:style w:type="paragraph" w:styleId="2212" w:customStyle="1">
    <w:name w:val="附录二级无"/>
    <w:basedOn w:val="1712"/>
    <w:uiPriority w:val="0"/>
    <w:qFormat/>
    <w:pPr>
      <w:ind w:left="851" w:hanging="851"/>
      <w:tabs>
        <w:tab w:val="left" w:pos="360" w:leader="none"/>
      </w:tabs>
    </w:pPr>
    <w:rPr>
      <w:rFonts w:ascii="宋体" w:eastAsia="宋体"/>
      <w:szCs w:val="21"/>
    </w:rPr>
  </w:style>
  <w:style w:type="paragraph" w:styleId="2213" w:customStyle="1">
    <w:name w:val="附录公式编号制表符"/>
    <w:basedOn w:val="718"/>
    <w:next w:val="1099"/>
    <w:uiPriority w:val="0"/>
    <w:qFormat/>
    <w:pPr>
      <w:widowControl/>
      <w:tabs>
        <w:tab w:val="center" w:pos="4201" w:leader="none"/>
        <w:tab w:val="right" w:pos="9298" w:leader="dot"/>
      </w:tabs>
    </w:pPr>
    <w:rPr>
      <w:rFonts w:ascii="宋体"/>
      <w:szCs w:val="20"/>
    </w:rPr>
  </w:style>
  <w:style w:type="paragraph" w:styleId="2214" w:customStyle="1">
    <w:name w:val="附录三级无"/>
    <w:basedOn w:val="1718"/>
    <w:uiPriority w:val="0"/>
    <w:qFormat/>
    <w:pPr>
      <w:ind w:left="992" w:hanging="992"/>
      <w:tabs>
        <w:tab w:val="left" w:pos="360" w:leader="none"/>
      </w:tabs>
    </w:pPr>
    <w:rPr>
      <w:rFonts w:ascii="宋体" w:eastAsia="宋体"/>
      <w:szCs w:val="21"/>
    </w:rPr>
  </w:style>
  <w:style w:type="paragraph" w:styleId="221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16" w:customStyle="1">
    <w:name w:val="附录四级无"/>
    <w:basedOn w:val="1725"/>
    <w:uiPriority w:val="0"/>
    <w:qFormat/>
    <w:pPr>
      <w:ind w:left="1134" w:hanging="1134"/>
      <w:tabs>
        <w:tab w:val="left" w:pos="360" w:leader="none"/>
      </w:tabs>
    </w:pPr>
    <w:rPr>
      <w:rFonts w:ascii="宋体" w:eastAsia="宋体"/>
      <w:szCs w:val="21"/>
    </w:rPr>
  </w:style>
  <w:style w:type="paragraph" w:styleId="2217" w:customStyle="1">
    <w:name w:val="附录图标号"/>
    <w:basedOn w:val="718"/>
    <w:uiPriority w:val="0"/>
    <w:qFormat/>
    <w:pPr>
      <w:ind w:firstLine="363"/>
      <w:jc w:val="center"/>
      <w:keepNext/>
      <w:pageBreakBefore/>
      <w:spacing w:line="14" w:lineRule="exact"/>
      <w:widowControl/>
      <w:outlineLvl w:val="0"/>
    </w:pPr>
    <w:rPr>
      <w:color w:val="ffffff"/>
    </w:rPr>
  </w:style>
  <w:style w:type="paragraph" w:styleId="2218" w:customStyle="1">
    <w:name w:val="附录五级无"/>
    <w:basedOn w:val="1737"/>
    <w:uiPriority w:val="0"/>
    <w:qFormat/>
    <w:pPr>
      <w:ind w:left="980"/>
      <w:tabs>
        <w:tab w:val="left" w:pos="360" w:leader="none"/>
        <w:tab w:val="clear" w:pos="780" w:leader="none"/>
      </w:tabs>
    </w:pPr>
    <w:rPr>
      <w:rFonts w:ascii="宋体" w:eastAsia="宋体"/>
      <w:szCs w:val="21"/>
    </w:rPr>
  </w:style>
  <w:style w:type="paragraph" w:styleId="2219" w:customStyle="1">
    <w:name w:val="附录一级无"/>
    <w:basedOn w:val="1561"/>
    <w:uiPriority w:val="0"/>
    <w:qFormat/>
    <w:pPr>
      <w:ind w:left="1779" w:hanging="1069"/>
      <w:tabs>
        <w:tab w:val="left" w:pos="360" w:leader="none"/>
      </w:tabs>
    </w:pPr>
    <w:rPr>
      <w:rFonts w:ascii="宋体" w:eastAsia="宋体"/>
      <w:szCs w:val="21"/>
    </w:rPr>
  </w:style>
  <w:style w:type="paragraph" w:styleId="222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21" w:customStyle="1">
    <w:name w:val="列项说明"/>
    <w:basedOn w:val="718"/>
    <w:uiPriority w:val="0"/>
    <w:qFormat/>
    <w:pPr>
      <w:ind w:left="400" w:hanging="200"/>
      <w:jc w:val="left"/>
      <w:spacing w:line="320" w:lineRule="exact"/>
    </w:pPr>
    <w:rPr>
      <w:rFonts w:ascii="宋体"/>
      <w:szCs w:val="20"/>
    </w:rPr>
  </w:style>
  <w:style w:type="paragraph" w:styleId="222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3" w:customStyle="1">
    <w:name w:val="其他标准标志"/>
    <w:basedOn w:val="1763"/>
    <w:uiPriority w:val="0"/>
    <w:qFormat/>
    <w:pPr>
      <w:framePr w:w="6101" w:h="1389" w:vSpace="181" w:hSpace="181" w:wrap="around" w:vAnchor="page" w:hAnchor="page" w:x="4673" w:y="942" w:hRule="exact"/>
    </w:pPr>
    <w:rPr>
      <w:szCs w:val="96"/>
    </w:rPr>
  </w:style>
  <w:style w:type="paragraph" w:styleId="2224" w:customStyle="1">
    <w:name w:val="三级无"/>
    <w:basedOn w:val="1447"/>
    <w:uiPriority w:val="0"/>
    <w:qFormat/>
    <w:pPr>
      <w:jc w:val="left"/>
    </w:pPr>
    <w:rPr>
      <w:rFonts w:ascii="宋体" w:eastAsia="宋体"/>
      <w:szCs w:val="21"/>
      <w:lang w:val="zh-CN"/>
    </w:rPr>
  </w:style>
  <w:style w:type="paragraph" w:styleId="2225" w:customStyle="1">
    <w:name w:val="示例后文字"/>
    <w:basedOn w:val="1099"/>
    <w:next w:val="1099"/>
    <w:uiPriority w:val="0"/>
    <w:qFormat/>
    <w:pPr>
      <w:ind w:firstLine="360"/>
      <w:tabs>
        <w:tab w:val="center" w:pos="4201" w:leader="none"/>
        <w:tab w:val="right" w:pos="9298" w:leader="dot"/>
      </w:tabs>
    </w:pPr>
    <w:rPr>
      <w:sz w:val="18"/>
    </w:rPr>
  </w:style>
  <w:style w:type="paragraph" w:styleId="2226" w:customStyle="1">
    <w:name w:val="四级无"/>
    <w:basedOn w:val="1599"/>
    <w:uiPriority w:val="0"/>
    <w:qFormat/>
    <w:pPr>
      <w:jc w:val="left"/>
    </w:pPr>
    <w:rPr>
      <w:rFonts w:ascii="宋体" w:eastAsia="宋体"/>
      <w:szCs w:val="21"/>
      <w:lang w:val="zh-CN"/>
    </w:rPr>
  </w:style>
  <w:style w:type="paragraph" w:styleId="2227" w:customStyle="1">
    <w:name w:val="图标脚注说明"/>
    <w:basedOn w:val="1099"/>
    <w:uiPriority w:val="0"/>
    <w:qFormat/>
    <w:pPr>
      <w:ind w:left="840" w:hanging="420"/>
      <w:tabs>
        <w:tab w:val="center" w:pos="4201" w:leader="none"/>
        <w:tab w:val="right" w:pos="9298" w:leader="dot"/>
      </w:tabs>
    </w:pPr>
    <w:rPr>
      <w:sz w:val="18"/>
      <w:szCs w:val="18"/>
    </w:rPr>
  </w:style>
  <w:style w:type="paragraph" w:styleId="2228" w:customStyle="1">
    <w:name w:val="图表脚注说明"/>
    <w:basedOn w:val="718"/>
    <w:uiPriority w:val="0"/>
    <w:qFormat/>
    <w:pPr>
      <w:ind w:left="811" w:hanging="448"/>
    </w:pPr>
    <w:rPr>
      <w:rFonts w:ascii="宋体"/>
      <w:sz w:val="18"/>
      <w:szCs w:val="18"/>
    </w:rPr>
  </w:style>
  <w:style w:type="paragraph" w:styleId="2229" w:customStyle="1">
    <w:name w:val="图的脚注"/>
    <w:next w:val="109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30" w:customStyle="1">
    <w:name w:val="五级无"/>
    <w:basedOn w:val="1662"/>
    <w:uiPriority w:val="0"/>
    <w:qFormat/>
    <w:pPr>
      <w:jc w:val="left"/>
    </w:pPr>
    <w:rPr>
      <w:rFonts w:ascii="宋体" w:eastAsia="宋体"/>
      <w:szCs w:val="21"/>
      <w:lang w:val="zh-CN"/>
    </w:rPr>
  </w:style>
  <w:style w:type="paragraph" w:styleId="2231" w:customStyle="1">
    <w:name w:val="一级无"/>
    <w:basedOn w:val="1123"/>
    <w:uiPriority w:val="0"/>
    <w:qFormat/>
    <w:pPr>
      <w:ind w:left="0" w:firstLine="0"/>
      <w:jc w:val="left"/>
    </w:pPr>
    <w:rPr>
      <w:rFonts w:ascii="宋体" w:eastAsia="宋体"/>
      <w:szCs w:val="21"/>
    </w:rPr>
  </w:style>
  <w:style w:type="paragraph" w:styleId="2232" w:customStyle="1">
    <w:name w:val="正文公式编号制表符"/>
    <w:basedOn w:val="1099"/>
    <w:next w:val="1099"/>
    <w:uiPriority w:val="0"/>
    <w:qFormat/>
    <w:pPr>
      <w:ind w:firstLine="0"/>
      <w:tabs>
        <w:tab w:val="center" w:pos="4201" w:leader="none"/>
        <w:tab w:val="right" w:pos="9298" w:leader="dot"/>
      </w:tabs>
    </w:pPr>
  </w:style>
  <w:style w:type="paragraph" w:styleId="2233" w:customStyle="1">
    <w:name w:val="终结线"/>
    <w:basedOn w:val="718"/>
    <w:uiPriority w:val="0"/>
    <w:qFormat/>
    <w:pPr>
      <w:framePr w:vSpace="181" w:hSpace="181" w:wrap="around" w:vAnchor="text" w:hAnchor="margin" w:xAlign="center" w:y="285"/>
    </w:pPr>
  </w:style>
  <w:style w:type="paragraph" w:styleId="2234" w:customStyle="1">
    <w:name w:val="其他发布日期"/>
    <w:basedOn w:val="1590"/>
    <w:uiPriority w:val="0"/>
    <w:qFormat/>
    <w:pPr>
      <w:framePr w:w="3997" w:h="471" w:vSpace="181" w:hSpace="0" w:wrap="around" w:vAnchor="page" w:hAnchor="page" w:x="1419" w:y="14097" w:hRule="exact"/>
    </w:pPr>
  </w:style>
  <w:style w:type="paragraph" w:styleId="2235" w:customStyle="1">
    <w:name w:val="其他实施日期"/>
    <w:basedOn w:val="1589"/>
    <w:uiPriority w:val="0"/>
    <w:qFormat/>
    <w:pPr>
      <w:ind w:left="0" w:firstLine="0"/>
      <w:framePr w:w="3997" w:h="471" w:vSpace="181" w:wrap="around" w:vAnchor="page" w:hAnchor="page" w:x="7089" w:y="14097" w:hRule="exact"/>
    </w:pPr>
  </w:style>
  <w:style w:type="paragraph" w:styleId="2236" w:customStyle="1">
    <w:name w:val="封面标准名称2"/>
    <w:basedOn w:val="1842"/>
    <w:uiPriority w:val="0"/>
    <w:qFormat/>
    <w:pPr>
      <w:framePr w:w="9639" w:wrap="around" w:vAnchor="page" w:hAnchor="page" w:y="4469"/>
    </w:pPr>
  </w:style>
  <w:style w:type="paragraph" w:styleId="2237" w:customStyle="1">
    <w:name w:val="封面标准英文名称2"/>
    <w:basedOn w:val="1641"/>
    <w:uiPriority w:val="0"/>
    <w:qFormat/>
    <w:pPr>
      <w:framePr w:w="9639" w:h="6917" w:wrap="around" w:vAnchor="page" w:hAnchor="page" w:xAlign="center" w:y="4469" w:hRule="exact"/>
    </w:pPr>
    <w:rPr>
      <w:rFonts w:eastAsia="黑体"/>
      <w:szCs w:val="28"/>
    </w:rPr>
  </w:style>
  <w:style w:type="paragraph" w:styleId="2238" w:customStyle="1">
    <w:name w:val="封面一致性程度标识2"/>
    <w:basedOn w:val="2026"/>
    <w:uiPriority w:val="0"/>
    <w:qFormat/>
    <w:pPr>
      <w:widowControl w:val="off"/>
      <w:framePr w:w="9639" w:h="6917" w:wrap="around" w:vAnchor="page" w:hAnchor="page" w:xAlign="center" w:y="4469" w:hRule="exact"/>
    </w:pPr>
    <w:rPr>
      <w:szCs w:val="28"/>
    </w:rPr>
  </w:style>
  <w:style w:type="paragraph" w:styleId="2239" w:customStyle="1">
    <w:name w:val="封面标准文稿类别2"/>
    <w:basedOn w:val="1900"/>
    <w:uiPriority w:val="0"/>
    <w:qFormat/>
    <w:pPr>
      <w:spacing w:after="160" w:line="240" w:lineRule="auto"/>
      <w:widowControl w:val="off"/>
      <w:framePr w:w="9639" w:h="6917" w:wrap="around" w:vAnchor="page" w:hAnchor="page" w:xAlign="center" w:y="4469" w:hRule="exact"/>
    </w:pPr>
    <w:rPr>
      <w:szCs w:val="28"/>
    </w:rPr>
  </w:style>
  <w:style w:type="paragraph" w:styleId="2240" w:customStyle="1">
    <w:name w:val="封面标准文稿编辑信息2"/>
    <w:basedOn w:val="2067"/>
    <w:uiPriority w:val="0"/>
    <w:qFormat/>
    <w:pPr>
      <w:spacing w:after="160"/>
      <w:widowControl w:val="off"/>
      <w:framePr w:w="9639" w:h="6917" w:wrap="around" w:vAnchor="page" w:hAnchor="page" w:xAlign="center" w:y="4469" w:hRule="exact"/>
    </w:pPr>
    <w:rPr>
      <w:szCs w:val="28"/>
    </w:rPr>
  </w:style>
  <w:style w:type="paragraph" w:styleId="224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42" w:customStyle="1">
    <w:name w:val="封面正文内容"/>
    <w:basedOn w:val="718"/>
    <w:next w:val="718"/>
    <w:uiPriority w:val="0"/>
    <w:qFormat/>
    <w:rPr>
      <w:rFonts w:ascii="宋体" w:hAnsi="宋体" w:cs="宋体"/>
      <w:sz w:val="30"/>
      <w:szCs w:val="30"/>
    </w:rPr>
  </w:style>
  <w:style w:type="paragraph" w:styleId="2243" w:customStyle="1">
    <w:name w:val="a"/>
    <w:basedOn w:val="718"/>
    <w:uiPriority w:val="0"/>
    <w:qFormat/>
    <w:pPr>
      <w:jc w:val="left"/>
      <w:spacing w:before="100" w:beforeAutospacing="1" w:after="100" w:afterAutospacing="1"/>
      <w:widowControl/>
    </w:pPr>
    <w:rPr>
      <w:rFonts w:ascii="宋体" w:hAnsi="宋体" w:cs="宋体"/>
      <w:sz w:val="24"/>
    </w:rPr>
  </w:style>
  <w:style w:type="paragraph" w:styleId="2244" w:customStyle="1">
    <w:name w:val="方框下的ABC标题"/>
    <w:basedOn w:val="718"/>
    <w:uiPriority w:val="0"/>
    <w:qFormat/>
    <w:pPr>
      <w:spacing w:line="360" w:lineRule="auto"/>
    </w:pPr>
    <w:rPr>
      <w:rFonts w:hAnsi="宋体"/>
    </w:rPr>
  </w:style>
  <w:style w:type="paragraph" w:styleId="2245" w:customStyle="1">
    <w:name w:val="SUR-方框下的ABC标题"/>
    <w:basedOn w:val="718"/>
    <w:uiPriority w:val="0"/>
    <w:qFormat/>
    <w:pPr>
      <w:ind w:left="726" w:hanging="363"/>
      <w:jc w:val="left"/>
      <w:spacing w:line="360" w:lineRule="auto"/>
      <w:tabs>
        <w:tab w:val="left" w:pos="1140" w:leader="none"/>
      </w:tabs>
    </w:pPr>
    <w:rPr>
      <w:szCs w:val="20"/>
      <w:lang w:eastAsia="en-US"/>
    </w:rPr>
  </w:style>
  <w:style w:type="paragraph" w:styleId="224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47" w:customStyle="1">
    <w:name w:val="D标题二"/>
    <w:basedOn w:val="2246"/>
    <w:next w:val="2246"/>
    <w:uiPriority w:val="0"/>
    <w:qFormat/>
    <w:rPr>
      <w:rFonts w:eastAsia="黑体"/>
    </w:rPr>
  </w:style>
  <w:style w:type="paragraph" w:styleId="2248" w:customStyle="1">
    <w:name w:val="点对点应答文字"/>
    <w:basedOn w:val="718"/>
    <w:uiPriority w:val="0"/>
    <w:qFormat/>
    <w:pPr>
      <w:jc w:val="left"/>
      <w:spacing w:line="360" w:lineRule="auto"/>
    </w:pPr>
    <w:rPr>
      <w:i/>
      <w:color w:val="0000ff"/>
      <w:szCs w:val="20"/>
      <w:lang w:eastAsia="en-US"/>
    </w:rPr>
  </w:style>
  <w:style w:type="paragraph" w:styleId="2249" w:customStyle="1">
    <w:name w:val="SUR-方框标题"/>
    <w:basedOn w:val="718"/>
    <w:uiPriority w:val="0"/>
    <w:qFormat/>
    <w:pPr>
      <w:jc w:val="left"/>
      <w:spacing w:line="360" w:lineRule="auto"/>
    </w:pPr>
    <w:rPr>
      <w:szCs w:val="20"/>
      <w:lang w:eastAsia="en-US"/>
    </w:rPr>
  </w:style>
  <w:style w:type="paragraph" w:styleId="2250" w:customStyle="1">
    <w:name w:val="表内文字"/>
    <w:uiPriority w:val="0"/>
    <w:qFormat/>
    <w:rPr>
      <w:rFonts w:hint="default" w:ascii="Times New Roman" w:hAnsi="Times New Roman" w:eastAsia="宋体" w:cs="Times New Roman"/>
      <w:sz w:val="21"/>
      <w:lang w:val="en-US" w:eastAsia="zh-CN" w:bidi="ar-SA"/>
    </w:rPr>
  </w:style>
  <w:style w:type="paragraph" w:styleId="2251" w:customStyle="1">
    <w:name w:val="示意图说明"/>
    <w:basedOn w:val="718"/>
    <w:next w:val="730"/>
    <w:uiPriority w:val="0"/>
    <w:qFormat/>
    <w:pPr>
      <w:jc w:val="center"/>
      <w:spacing w:line="360" w:lineRule="auto"/>
    </w:pPr>
    <w:rPr>
      <w:rFonts w:eastAsia="黑体"/>
      <w:szCs w:val="20"/>
      <w:lang w:eastAsia="en-US"/>
    </w:rPr>
  </w:style>
  <w:style w:type="paragraph" w:styleId="2252" w:customStyle="1">
    <w:name w:val="方框标题"/>
    <w:basedOn w:val="718"/>
    <w:next w:val="718"/>
    <w:uiPriority w:val="0"/>
    <w:qFormat/>
    <w:pPr>
      <w:ind w:firstLine="397"/>
      <w:spacing w:line="360" w:lineRule="auto"/>
      <w:tabs>
        <w:tab w:val="left" w:pos="420" w:leader="none"/>
      </w:tabs>
    </w:pPr>
    <w:rPr>
      <w:rFonts w:eastAsia="黑体"/>
    </w:rPr>
  </w:style>
  <w:style w:type="paragraph" w:styleId="225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54" w:customStyle="1">
    <w:name w:val="MM Topic 1"/>
    <w:basedOn w:val="99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5" w:customStyle="1">
    <w:name w:val="MM Topic 3"/>
    <w:basedOn w:val="851"/>
    <w:uiPriority w:val="0"/>
    <w:qFormat/>
    <w:pPr>
      <w:ind w:left="420" w:hanging="420"/>
      <w:tabs>
        <w:tab w:val="left" w:pos="0" w:leader="none"/>
      </w:tabs>
    </w:pPr>
    <w:rPr>
      <w:rFonts w:ascii="Calibri" w:hAnsi="Calibri"/>
      <w:bCs/>
      <w:szCs w:val="32"/>
      <w:lang w:val="zh-CN"/>
    </w:rPr>
  </w:style>
  <w:style w:type="paragraph" w:styleId="2256" w:customStyle="1">
    <w:name w:val="p15"/>
    <w:basedOn w:val="718"/>
    <w:uiPriority w:val="0"/>
    <w:qFormat/>
    <w:pPr>
      <w:jc w:val="left"/>
      <w:spacing w:before="156" w:after="156"/>
      <w:widowControl/>
    </w:pPr>
    <w:rPr>
      <w:rFonts w:ascii="黑体" w:hAnsi="黑体" w:eastAsia="黑体" w:cs="宋体"/>
      <w:szCs w:val="21"/>
    </w:rPr>
  </w:style>
  <w:style w:type="paragraph" w:styleId="2257" w:customStyle="1">
    <w:name w:val="p16"/>
    <w:basedOn w:val="718"/>
    <w:uiPriority w:val="0"/>
    <w:qFormat/>
    <w:pPr>
      <w:ind w:firstLine="420"/>
      <w:widowControl/>
    </w:pPr>
    <w:rPr>
      <w:rFonts w:ascii="宋体" w:hAnsi="宋体" w:cs="宋体"/>
      <w:sz w:val="20"/>
      <w:szCs w:val="20"/>
    </w:rPr>
  </w:style>
  <w:style w:type="paragraph" w:styleId="2258" w:customStyle="1">
    <w:name w:val="p17"/>
    <w:basedOn w:val="718"/>
    <w:uiPriority w:val="0"/>
    <w:qFormat/>
    <w:pPr>
      <w:jc w:val="center"/>
      <w:spacing w:before="156" w:after="156"/>
      <w:widowControl/>
    </w:pPr>
    <w:rPr>
      <w:rFonts w:ascii="黑体" w:hAnsi="黑体" w:eastAsia="黑体" w:cs="宋体"/>
      <w:szCs w:val="21"/>
    </w:rPr>
  </w:style>
  <w:style w:type="paragraph" w:styleId="2259" w:customStyle="1">
    <w:name w:val="0-投标正文"/>
    <w:basedOn w:val="99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0" w:customStyle="1">
    <w:name w:val="网格型1"/>
    <w:basedOn w:val="7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2"/>
    <w:basedOn w:val="7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网格型11"/>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3" w:customStyle="1">
    <w:name w:val="网格型21"/>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4" w:customStyle="1">
    <w:name w:val="网格型3"/>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12"/>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22"/>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4"/>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13"/>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23"/>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5"/>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6"/>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14"/>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24"/>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7"/>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8"/>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6" w:customStyle="1">
    <w:name w:val="普通(网站) Char"/>
    <w:uiPriority w:val="0"/>
    <w:qFormat/>
    <w:rPr>
      <w:rFonts w:ascii="宋体" w:hAnsi="宋体" w:cs="宋体"/>
      <w:color w:val="000000"/>
      <w:sz w:val="24"/>
      <w:szCs w:val="24"/>
    </w:rPr>
  </w:style>
  <w:style w:type="character" w:styleId="2277" w:customStyle="1">
    <w:name w:val="正文缩进 Char"/>
    <w:uiPriority w:val="0"/>
    <w:qFormat/>
    <w:rPr>
      <w:rFonts w:eastAsia="宋体"/>
      <w:sz w:val="21"/>
      <w:lang w:val="en-US" w:eastAsia="zh-CN" w:bidi="ar-SA"/>
    </w:rPr>
  </w:style>
  <w:style w:type="paragraph" w:styleId="2278" w:customStyle="1">
    <w:name w:val="Andy_正文格式"/>
    <w:basedOn w:val="718"/>
    <w:uiPriority w:val="0"/>
    <w:qFormat/>
    <w:pPr>
      <w:ind w:firstLine="560"/>
      <w:jc w:val="left"/>
    </w:pPr>
    <w:rPr>
      <w:rFonts w:ascii="仿宋_GB2312" w:eastAsia="仿宋_GB2312"/>
      <w:sz w:val="28"/>
      <w:szCs w:val="28"/>
    </w:rPr>
  </w:style>
  <w:style w:type="character" w:styleId="2279" w:customStyle="1">
    <w:name w:val="p141"/>
    <w:uiPriority w:val="0"/>
    <w:qFormat/>
    <w:rPr>
      <w:sz w:val="21"/>
      <w:szCs w:val="21"/>
    </w:rPr>
  </w:style>
  <w:style w:type="character" w:styleId="2280" w:customStyle="1">
    <w:name w:val="标题 3 字符"/>
    <w:uiPriority w:val="0"/>
    <w:qFormat/>
    <w:rPr>
      <w:b/>
      <w:sz w:val="32"/>
    </w:rPr>
  </w:style>
  <w:style w:type="paragraph" w:styleId="22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2" w:customStyle="1">
    <w:name w:val="px_10"/>
    <w:uiPriority w:val="0"/>
    <w:qFormat/>
  </w:style>
  <w:style w:type="paragraph" w:styleId="228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84" w:customStyle="1">
    <w:name w:val="正文1_0"/>
    <w:basedOn w:val="2285"/>
    <w:next w:val="2286"/>
    <w:uiPriority w:val="0"/>
    <w:qFormat/>
    <w:pPr>
      <w:ind w:firstLine="482"/>
      <w:spacing w:line="360" w:lineRule="auto"/>
    </w:pPr>
    <w:rPr>
      <w:sz w:val="24"/>
    </w:rPr>
  </w:style>
  <w:style w:type="paragraph" w:styleId="2285" w:customStyle="1">
    <w:name w:val="正文111_0"/>
    <w:next w:val="22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6" w:customStyle="1">
    <w:name w:val="正文文本1_1"/>
    <w:next w:val="2287"/>
    <w:uiPriority w:val="0"/>
    <w:qFormat/>
    <w:pPr>
      <w:keepLines/>
      <w:spacing w:after="120" w:line="220" w:lineRule="atLeast"/>
    </w:pPr>
    <w:rPr>
      <w:rFonts w:hint="default" w:ascii="宋体" w:hAnsi="Times New Roman" w:eastAsia="宋体" w:cs="Times New Roman"/>
      <w:lang w:val="en-GB" w:eastAsia="zh-CN" w:bidi="ar-SA"/>
    </w:rPr>
  </w:style>
  <w:style w:type="paragraph" w:styleId="2287" w:customStyle="1">
    <w:name w:val="一级条标题_1"/>
    <w:basedOn w:val="2288"/>
    <w:next w:val="22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288" w:customStyle="1">
    <w:name w:val="章标题_1"/>
    <w:next w:val="22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289" w:customStyle="1">
    <w:name w:val="段_1"/>
    <w:basedOn w:val="2290"/>
    <w:next w:val="2284"/>
    <w:uiPriority w:val="0"/>
    <w:qFormat/>
    <w:pPr>
      <w:ind w:firstLine="200"/>
    </w:pPr>
    <w:rPr>
      <w:rFonts w:hint="eastAsia" w:ascii="宋体"/>
      <w:sz w:val="20"/>
      <w:szCs w:val="20"/>
    </w:rPr>
  </w:style>
  <w:style w:type="paragraph" w:styleId="2290" w:customStyle="1">
    <w:name w:val="正文_8_0"/>
    <w:next w:val="2284"/>
    <w:uiPriority w:val="0"/>
    <w:qFormat/>
    <w:rPr>
      <w:rFonts w:hint="default" w:ascii="Times New Roman" w:hAnsi="Times New Roman" w:eastAsia="宋体" w:cs="Times New Roman"/>
      <w:sz w:val="24"/>
      <w:szCs w:val="24"/>
      <w:lang w:val="en-US" w:eastAsia="zh-CN" w:bidi="ar-SA"/>
    </w:rPr>
  </w:style>
  <w:style w:type="paragraph" w:styleId="2291" w:customStyle="1">
    <w:name w:val="text-tag"/>
    <w:basedOn w:val="718"/>
    <w:uiPriority w:val="99"/>
    <w:semiHidden/>
    <w:qFormat/>
    <w:pPr>
      <w:jc w:val="left"/>
      <w:spacing w:before="100" w:beforeAutospacing="1" w:after="100" w:afterAutospacing="1"/>
      <w:widowControl/>
    </w:pPr>
    <w:rPr>
      <w:rFonts w:ascii="宋体" w:hAnsi="宋体" w:cs="宋体"/>
      <w:sz w:val="24"/>
    </w:rPr>
  </w:style>
  <w:style w:type="paragraph" w:styleId="2292" w:customStyle="1">
    <w:name w:val="_Style 1379"/>
    <w:basedOn w:val="718"/>
    <w:next w:val="718"/>
    <w:uiPriority w:val="0"/>
    <w:qFormat/>
    <w:pPr>
      <w:jc w:val="center"/>
      <w:pBdr>
        <w:bottom w:val="single" w:color="auto" w:sz="6" w:space="1"/>
      </w:pBdr>
    </w:pPr>
    <w:rPr>
      <w:rFonts w:ascii="Arial"/>
      <w:vanish/>
      <w:sz w:val="16"/>
    </w:rPr>
  </w:style>
  <w:style w:type="paragraph" w:styleId="2293" w:customStyle="1">
    <w:name w:val="_Style 1380"/>
    <w:basedOn w:val="718"/>
    <w:next w:val="718"/>
    <w:uiPriority w:val="0"/>
    <w:qFormat/>
    <w:pPr>
      <w:jc w:val="center"/>
      <w:pBdr>
        <w:top w:val="single" w:color="auto" w:sz="6" w:space="1"/>
      </w:pBdr>
    </w:pPr>
    <w:rPr>
      <w:rFonts w:ascii="Arial"/>
      <w:vanish/>
      <w:sz w:val="16"/>
    </w:rPr>
  </w:style>
  <w:style w:type="paragraph" w:styleId="229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5" w:customStyle="1">
    <w:name w:val="索引 11"/>
    <w:basedOn w:val="718"/>
    <w:next w:val="718"/>
    <w:uiPriority w:val="99"/>
    <w:qFormat/>
    <w:pPr>
      <w:spacing w:line="360" w:lineRule="auto"/>
    </w:pPr>
    <w:rPr>
      <w:rFonts w:ascii="仿宋_GB2312" w:eastAsia="仿宋_GB2312"/>
      <w:sz w:val="24"/>
      <w:szCs w:val="20"/>
    </w:rPr>
  </w:style>
  <w:style w:type="paragraph" w:styleId="2296"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29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9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9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0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01"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0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0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0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6" w:customStyle="1">
    <w:name w:val="mini-textbox-border11"/>
    <w:uiPriority w:val="0"/>
    <w:qFormat/>
    <w:rPr>
      <w:rFonts w:ascii="Times New Roman" w:hAnsi="Times New Roman" w:eastAsia="宋体"/>
      <w:shd w:val="clear" w:color="auto" w:fill="e6f0f9"/>
    </w:rPr>
  </w:style>
  <w:style w:type="paragraph" w:styleId="230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08" w:customStyle="1">
    <w:name w:val="正文文本_0"/>
    <w:basedOn w:val="2302"/>
    <w:next w:val="2309"/>
    <w:uiPriority w:val="99"/>
    <w:qFormat/>
    <w:rPr>
      <w:sz w:val="20"/>
    </w:rPr>
  </w:style>
  <w:style w:type="paragraph" w:styleId="2309" w:customStyle="1">
    <w:name w:val="正文_6_0"/>
    <w:next w:val="2308"/>
    <w:uiPriority w:val="0"/>
    <w:qFormat/>
    <w:pPr>
      <w:jc w:val="both"/>
      <w:widowControl w:val="off"/>
    </w:pPr>
    <w:rPr>
      <w:rFonts w:hint="default" w:ascii="Calibri" w:hAnsi="Calibri" w:eastAsia="宋体" w:cs="Times New Roman"/>
      <w:sz w:val="21"/>
      <w:szCs w:val="22"/>
      <w:lang w:val="en-US" w:eastAsia="zh-CN" w:bidi="ar-SA"/>
    </w:rPr>
  </w:style>
  <w:style w:type="paragraph" w:styleId="231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1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12" w:customStyle="1">
    <w:name w:val="标题 51"/>
    <w:basedOn w:val="718"/>
    <w:uiPriority w:val="1"/>
    <w:qFormat/>
    <w:pPr>
      <w:ind w:left="121"/>
      <w:spacing w:before="148"/>
      <w:outlineLvl w:val="5"/>
    </w:pPr>
    <w:rPr>
      <w:rFonts w:ascii="楷体" w:hAnsi="楷体" w:eastAsia="楷体"/>
      <w:b/>
      <w:bCs/>
      <w:sz w:val="28"/>
      <w:szCs w:val="28"/>
    </w:rPr>
  </w:style>
  <w:style w:type="paragraph" w:styleId="2313" w:customStyle="1">
    <w:name w:val="标题 71"/>
    <w:basedOn w:val="718"/>
    <w:uiPriority w:val="1"/>
    <w:qFormat/>
    <w:pPr>
      <w:ind w:left="121"/>
      <w:spacing w:before="154"/>
      <w:outlineLvl w:val="7"/>
    </w:pPr>
    <w:rPr>
      <w:rFonts w:ascii="楷体" w:hAnsi="楷体" w:eastAsia="楷体"/>
      <w:b/>
      <w:bCs/>
      <w:sz w:val="24"/>
      <w:szCs w:val="24"/>
    </w:rPr>
  </w:style>
  <w:style w:type="paragraph" w:styleId="2314" w:customStyle="1">
    <w:name w:val="首行缩进"/>
    <w:basedOn w:val="718"/>
    <w:uiPriority w:val="0"/>
    <w:qFormat/>
    <w:pPr>
      <w:ind w:firstLine="480"/>
      <w:spacing w:line="360" w:lineRule="auto"/>
    </w:pPr>
    <w:rPr>
      <w:rFonts w:ascii="Calibri" w:hAnsi="Calibri" w:cs="Times New Roman"/>
      <w:sz w:val="24"/>
      <w:szCs w:val="22"/>
      <w:lang w:val="zh-CN"/>
    </w:rPr>
  </w:style>
  <w:style w:type="table" w:styleId="2315" w:customStyle="1">
    <w:name w:val="Table Normal_0"/>
    <w:uiPriority w:val="2"/>
    <w:unhideWhenUsed/>
    <w:qFormat/>
    <w:rPr>
      <w:lang w:val="en-US" w:eastAsia="zh-CN" w:bidi="ar-SA"/>
    </w:rPr>
    <w:tblPr>
      <w:tblCellMar>
        <w:left w:w="0" w:type="dxa"/>
        <w:top w:w="0" w:type="dxa"/>
        <w:right w:w="0" w:type="dxa"/>
        <w:bottom w:w="0" w:type="dxa"/>
      </w:tblCellMar>
    </w:tblPr>
  </w:style>
  <w:style w:type="table" w:styleId="2316" w:customStyle="1">
    <w:name w:val="Table Normal"/>
    <w:uiPriority w:val="0"/>
    <w:semiHidden/>
    <w:qFormat/>
    <w:rPr>
      <w:lang w:val="en-US" w:eastAsia="zh-CN" w:bidi="ar-SA"/>
    </w:rPr>
    <w:tblPr>
      <w:tblCellMar>
        <w:left w:w="0" w:type="dxa"/>
        <w:top w:w="0" w:type="dxa"/>
        <w:right w:w="0" w:type="dxa"/>
        <w:bottom w:w="0" w:type="dxa"/>
      </w:tblCellMar>
    </w:tblPr>
  </w:style>
  <w:style w:type="table" w:styleId="2317" w:customStyle="1">
    <w:name w:val="Table Normal1"/>
    <w:uiPriority w:val="0"/>
    <w:semiHidden/>
    <w:qFormat/>
    <w:rPr>
      <w:lang w:val="en-US" w:eastAsia="zh-CN" w:bidi="ar-SA"/>
    </w:rPr>
    <w:tblPr>
      <w:tblCellMar>
        <w:left w:w="0" w:type="dxa"/>
        <w:top w:w="0" w:type="dxa"/>
        <w:right w:w="0" w:type="dxa"/>
        <w:bottom w:w="0" w:type="dxa"/>
      </w:tblCellMar>
    </w:tblPr>
  </w:style>
  <w:style w:type="paragraph" w:styleId="2318" w:customStyle="1">
    <w:name w:val="标题 31"/>
    <w:basedOn w:val="718"/>
    <w:next w:val="718"/>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20" w:customStyle="1">
    <w:name w:val="Normal_16"/>
    <w:uiPriority w:val="0"/>
    <w:qFormat/>
    <w:rPr>
      <w:rFonts w:hint="default" w:ascii="Times New Roman" w:hAnsi="Times New Roman" w:eastAsia="Times New Roman" w:cs="Times New Roman"/>
      <w:sz w:val="24"/>
      <w:szCs w:val="24"/>
    </w:rPr>
  </w:style>
  <w:style w:type="paragraph" w:styleId="2321" w:customStyle="1">
    <w:name w:val="Normal_18"/>
    <w:uiPriority w:val="0"/>
    <w:qFormat/>
    <w:rPr>
      <w:rFonts w:hint="default" w:ascii="Times New Roman" w:hAnsi="Times New Roman" w:eastAsia="Times New Roman" w:cs="Times New Roman"/>
      <w:sz w:val="24"/>
      <w:szCs w:val="24"/>
    </w:rPr>
  </w:style>
  <w:style w:type="paragraph" w:styleId="2322" w:customStyle="1">
    <w:name w:val="Normal_26"/>
    <w:uiPriority w:val="0"/>
    <w:qFormat/>
    <w:rPr>
      <w:rFonts w:hint="default" w:ascii="Times New Roman" w:hAnsi="Times New Roman" w:eastAsia="Times New Roman" w:cs="Times New Roman"/>
      <w:sz w:val="24"/>
      <w:szCs w:val="24"/>
    </w:rPr>
  </w:style>
  <w:style w:type="paragraph" w:styleId="232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24" w:customStyle="1">
    <w:name w:val="标题二、"/>
    <w:basedOn w:val="718"/>
    <w:uiPriority w:val="99"/>
    <w:qFormat/>
    <w:pPr>
      <w:ind w:firstLine="200"/>
      <w:spacing w:line="360" w:lineRule="auto"/>
      <w:outlineLvl w:val="2"/>
    </w:pPr>
    <w:rPr>
      <w:rFonts w:ascii="宋体" w:hAnsi="宋体"/>
      <w:b/>
      <w:szCs w:val="21"/>
    </w:rPr>
  </w:style>
  <w:style w:type="paragraph" w:styleId="2325" w:customStyle="1">
    <w:name w:val="Footer1"/>
    <w:basedOn w:val="718"/>
    <w:uiPriority w:val="99"/>
    <w:unhideWhenUsed/>
    <w:qFormat/>
    <w:pPr>
      <w:jc w:val="left"/>
      <w:tabs>
        <w:tab w:val="center" w:pos="4153" w:leader="none"/>
        <w:tab w:val="right" w:pos="8306" w:leader="none"/>
      </w:tabs>
    </w:pPr>
    <w:rPr>
      <w:sz w:val="18"/>
      <w:szCs w:val="18"/>
    </w:rPr>
  </w:style>
  <w:style w:type="character" w:styleId="2326" w:customStyle="1">
    <w:name w:val="页码11"/>
    <w:basedOn w:val="850"/>
    <w:uiPriority w:val="0"/>
    <w:qFormat/>
    <w:rPr>
      <w:sz w:val="21"/>
      <w:szCs w:val="24"/>
      <w:lang w:val="en-US" w:eastAsia="zh-CN" w:bidi="ar-SA"/>
    </w:rPr>
  </w:style>
  <w:style w:type="paragraph" w:styleId="2327" w:customStyle="1">
    <w:name w:val="Normal_7"/>
    <w:uiPriority w:val="0"/>
    <w:qFormat/>
    <w:rPr>
      <w:rFonts w:hint="default" w:ascii="Times New Roman" w:hAnsi="Times New Roman" w:eastAsia="Times New Roman" w:cs="Times New Roman"/>
      <w:sz w:val="24"/>
      <w:szCs w:val="24"/>
      <w:lang w:bidi="ar-SA"/>
    </w:rPr>
  </w:style>
  <w:style w:type="paragraph" w:styleId="2328" w:customStyle="1">
    <w:name w:val="Normal_20"/>
    <w:uiPriority w:val="0"/>
    <w:qFormat/>
    <w:rPr>
      <w:rFonts w:hint="default" w:ascii="黑体" w:hAnsi="黑体" w:eastAsia="黑体" w:cs="黑体"/>
      <w:b/>
      <w:sz w:val="32"/>
      <w:szCs w:val="24"/>
      <w:lang w:val="en-US" w:eastAsia="zh-CN" w:bidi="ar-SA"/>
    </w:rPr>
  </w:style>
  <w:style w:type="paragraph" w:styleId="2329" w:customStyle="1">
    <w:name w:val="（左）表格1"/>
    <w:basedOn w:val="718"/>
    <w:next w:val="718"/>
    <w:uiPriority w:val="0"/>
    <w:qFormat/>
    <w:pPr>
      <w:spacing w:line="360" w:lineRule="exact"/>
    </w:pPr>
    <w:rPr>
      <w:rFonts w:ascii="宋体" w:hAnsi="宋体" w:eastAsia="宋体" w:cs="Times New Roman"/>
      <w:lang w:val="zh-CN"/>
    </w:rPr>
  </w:style>
  <w:style w:type="paragraph" w:styleId="2330" w:customStyle="1">
    <w:name w:val="标题 21"/>
    <w:basedOn w:val="718"/>
    <w:next w:val="718"/>
    <w:uiPriority w:val="9"/>
    <w:qFormat/>
    <w:pPr>
      <w:jc w:val="center"/>
      <w:keepLines/>
      <w:keepNext/>
      <w:spacing w:before="260" w:after="260" w:line="416" w:lineRule="auto"/>
      <w:outlineLvl w:val="1"/>
    </w:pPr>
    <w:rPr>
      <w:rFonts w:ascii="幼圆" w:hAnsi="Arial" w:eastAsia="楷体_GB2312"/>
      <w:b/>
      <w:sz w:val="24"/>
      <w:szCs w:val="20"/>
    </w:rPr>
  </w:style>
  <w:style w:type="character" w:styleId="2331" w:customStyle="1">
    <w:name w:val="active16"/>
    <w:basedOn w:val="721"/>
    <w:uiPriority w:val="0"/>
    <w:qFormat/>
    <w:rPr>
      <w:color w:val="ffffff"/>
      <w:shd w:val="clear" w:color="auto" w:fill="0f5bb9"/>
    </w:rPr>
  </w:style>
  <w:style w:type="paragraph" w:styleId="2332" w:customStyle="1">
    <w:name w:val="正文（缩进）"/>
    <w:basedOn w:val="718"/>
    <w:uiPriority w:val="0"/>
    <w:qFormat/>
    <w:pPr>
      <w:ind w:firstLine="480"/>
      <w:jc w:val="left"/>
      <w:spacing w:line="360" w:lineRule="auto"/>
    </w:pPr>
    <w:rPr>
      <w:rFonts w:ascii="宋体" w:hAnsi="宋体" w:cs="宋体"/>
      <w:sz w:val="24"/>
      <w:szCs w:val="22"/>
      <w:lang w:val="zh-CN" w:bidi="zh-CN"/>
    </w:rPr>
  </w:style>
  <w:style w:type="paragraph" w:styleId="2333" w:customStyle="1">
    <w:name w:val="正文缩进_0"/>
    <w:basedOn w:val="718"/>
    <w:uiPriority w:val="0"/>
    <w:qFormat/>
    <w:pPr>
      <w:ind w:firstLine="482"/>
      <w:spacing w:line="360" w:lineRule="atLeast"/>
    </w:pPr>
    <w:rPr>
      <w:sz w:val="24"/>
      <w:szCs w:val="20"/>
    </w:rPr>
  </w:style>
  <w:style w:type="paragraph" w:styleId="233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35" w:customStyle="1">
    <w:name w:val="Normal_3"/>
    <w:uiPriority w:val="0"/>
    <w:qFormat/>
    <w:rPr>
      <w:rFonts w:hint="default" w:ascii="Times New Roman" w:hAnsi="Times New Roman" w:eastAsia="Times New Roman" w:cs="Times New Roman"/>
      <w:sz w:val="24"/>
      <w:szCs w:val="24"/>
    </w:rPr>
  </w:style>
  <w:style w:type="paragraph" w:styleId="233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3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3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3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40"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341" w:customStyle="1">
    <w:name w:val="titlebody_0"/>
    <w:basedOn w:val="849"/>
    <w:link w:val="718"/>
    <w:uiPriority w:val="0"/>
    <w:qFormat/>
    <w:rPr>
      <w:rFonts w:ascii="宋体" w:hAnsi="宋体" w:eastAsia="宋体" w:cs="宋体"/>
      <w:b/>
      <w:bCs/>
      <w:color w:val="000000"/>
      <w:sz w:val="24"/>
      <w:szCs w:val="24"/>
    </w:rPr>
  </w:style>
  <w:style w:type="paragraph" w:styleId="2342" w:customStyle="1">
    <w:name w:val="正文文本_2"/>
    <w:basedOn w:val="2283"/>
    <w:next w:val="2283"/>
    <w:uiPriority w:val="99"/>
    <w:qFormat/>
    <w:rPr>
      <w:rFonts w:ascii="楷体_GB2312" w:hAnsi="Arial" w:eastAsia="楷体_GB2312"/>
      <w:sz w:val="28"/>
      <w:szCs w:val="28"/>
    </w:rPr>
  </w:style>
  <w:style w:type="paragraph" w:styleId="234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44" w:customStyle="1">
    <w:name w:val="正文文本12"/>
    <w:basedOn w:val="718"/>
    <w:next w:val="2345"/>
    <w:uiPriority w:val="0"/>
    <w:qFormat/>
    <w:rPr>
      <w:rFonts w:ascii="Times New Roman" w:hAnsi="Times New Roman" w:eastAsia="宋体" w:cs="Times New Roman"/>
      <w:sz w:val="20"/>
      <w:szCs w:val="20"/>
    </w:rPr>
  </w:style>
  <w:style w:type="paragraph" w:styleId="2345" w:customStyle="1">
    <w:name w:val="目录 21"/>
    <w:basedOn w:val="718"/>
    <w:next w:val="718"/>
    <w:uiPriority w:val="39"/>
    <w:unhideWhenUsed/>
    <w:qFormat/>
    <w:pPr>
      <w:ind w:left="200"/>
    </w:pPr>
  </w:style>
  <w:style w:type="paragraph" w:styleId="2346" w:customStyle="1">
    <w:name w:val="纯文本111"/>
    <w:basedOn w:val="718"/>
    <w:uiPriority w:val="0"/>
    <w:qFormat/>
    <w:rPr>
      <w:rFonts w:ascii="宋体" w:hAnsi="Courier New" w:eastAsia="宋体" w:cs="Times New Roman"/>
    </w:rPr>
  </w:style>
  <w:style w:type="paragraph" w:styleId="2347" w:customStyle="1">
    <w:name w:val="List Paragraph1"/>
    <w:basedOn w:val="718"/>
    <w:uiPriority w:val="99"/>
    <w:qFormat/>
    <w:pPr>
      <w:ind w:firstLine="420"/>
      <w:jc w:val="left"/>
      <w:spacing w:after="160" w:line="259" w:lineRule="auto"/>
      <w:widowControl/>
    </w:pPr>
    <w:rPr>
      <w:rFonts w:eastAsia="Times New Roman"/>
    </w:rPr>
  </w:style>
  <w:style w:type="numbering" w:styleId="33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12</cp:revision>
  <dcterms:created xsi:type="dcterms:W3CDTF">2024-06-06T01:38:00Z</dcterms:created>
  <dcterms:modified xsi:type="dcterms:W3CDTF">2025-11-25T01:55:58Z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5EC7AA70DE2C4DFFBD073F2680E396BC_13</vt:lpwstr>
  </property>
  <property fmtid="{D5CDD505-2E9C-101B-9397-08002B2CF9AE}" pid="3" name="KSOProductBuildVer">
    <vt:lpwstr>2052-12.1.0.23542</vt:lpwstr>
  </property>
  <property fmtid="{D5CDD505-2E9C-101B-9397-08002B2CF9AE}" pid="4" name="KSOTemplateDocerSaveRecord">
    <vt:lpwstr>eyJoZGlkIjoiZDk4MWFmN2FiZWUyNWM3N2UxYTZlZDBmMDYyODg1NGYiLCJ1c2VySWQiOiIxMDI0MDQ3NiJ9</vt:lpwstr>
  </property>
</Properties>
</file>